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D2D" w:rsidRDefault="00CC0F37">
      <w:pPr>
        <w:rPr>
          <w:lang w:val="en-US"/>
        </w:rPr>
      </w:pPr>
      <w:r>
        <w:rPr>
          <w:noProof/>
        </w:rPr>
        <w:drawing>
          <wp:inline distT="0" distB="0" distL="0" distR="0">
            <wp:extent cx="1682529" cy="1015226"/>
            <wp:effectExtent l="1905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87781" cy="1018395"/>
                    </a:xfrm>
                    <a:prstGeom prst="rect">
                      <a:avLst/>
                    </a:prstGeom>
                    <a:noFill/>
                    <a:ln w="9525">
                      <a:noFill/>
                      <a:miter lim="800000"/>
                      <a:headEnd/>
                      <a:tailEnd/>
                    </a:ln>
                  </pic:spPr>
                </pic:pic>
              </a:graphicData>
            </a:graphic>
          </wp:inline>
        </w:drawing>
      </w:r>
    </w:p>
    <w:p w:rsidR="002A53D4" w:rsidRDefault="002A53D4" w:rsidP="002A53D4">
      <w:pPr>
        <w:jc w:val="both"/>
        <w:rPr>
          <w:b/>
          <w:bCs/>
          <w:color w:val="00B0F0"/>
          <w:sz w:val="26"/>
          <w:szCs w:val="26"/>
          <w:lang w:val="en-US"/>
        </w:rPr>
      </w:pPr>
    </w:p>
    <w:p w:rsidR="002A53D4" w:rsidRPr="0024427C" w:rsidRDefault="002A53D4" w:rsidP="002A53D4">
      <w:pPr>
        <w:jc w:val="both"/>
        <w:rPr>
          <w:rFonts w:ascii="Open Sans" w:hAnsi="Open Sans" w:cs="Open Sans"/>
          <w:b/>
          <w:bCs/>
          <w:color w:val="00B0F0"/>
          <w:sz w:val="26"/>
          <w:szCs w:val="26"/>
          <w:lang w:val="en-US"/>
        </w:rPr>
      </w:pPr>
    </w:p>
    <w:p w:rsidR="002A53D4" w:rsidRPr="0024427C" w:rsidRDefault="002A53D4" w:rsidP="002A53D4">
      <w:pPr>
        <w:spacing w:after="0" w:line="240" w:lineRule="auto"/>
        <w:jc w:val="both"/>
        <w:rPr>
          <w:rFonts w:ascii="Open Sans" w:hAnsi="Open Sans" w:cs="Open Sans"/>
          <w:b/>
          <w:bCs/>
          <w:color w:val="008AC8"/>
          <w:sz w:val="26"/>
          <w:szCs w:val="26"/>
        </w:rPr>
      </w:pPr>
      <w:r w:rsidRPr="0024427C">
        <w:rPr>
          <w:rFonts w:ascii="Open Sans" w:hAnsi="Open Sans" w:cs="Open Sans"/>
          <w:b/>
          <w:bCs/>
          <w:color w:val="008AC8"/>
          <w:sz w:val="26"/>
          <w:szCs w:val="26"/>
        </w:rPr>
        <w:t xml:space="preserve">ΔΗΜΟΣ ΣΗΤΕΙΑΣ: Διαχείριση και Συντονισμός Έργου (Παραδοτέο 1.4.2) «Αστροπαρατήρηση και φυσικό περιβάλλον – εναλλακτικό προϊόν ανάπτυξης και προβολής των γεωπάρκων της Ανατολικής Μεσογείου» με ακρωνύμιο : GEOSTARS </w:t>
      </w:r>
    </w:p>
    <w:p w:rsidR="002A53D4" w:rsidRDefault="002A53D4" w:rsidP="002A53D4">
      <w:pPr>
        <w:jc w:val="both"/>
        <w:rPr>
          <w:rFonts w:ascii="Open Sans" w:hAnsi="Open Sans" w:cs="Open Sans"/>
          <w:b/>
          <w:bCs/>
          <w:color w:val="00B0F0"/>
          <w:sz w:val="24"/>
          <w:szCs w:val="24"/>
        </w:rPr>
      </w:pPr>
    </w:p>
    <w:p w:rsidR="002A53D4" w:rsidRPr="0024427C" w:rsidRDefault="002A53D4" w:rsidP="002A53D4">
      <w:pPr>
        <w:jc w:val="both"/>
        <w:rPr>
          <w:rFonts w:cs="Open Sans"/>
          <w:b/>
          <w:bCs/>
          <w:sz w:val="26"/>
          <w:szCs w:val="26"/>
        </w:rPr>
      </w:pPr>
      <w:r w:rsidRPr="0024427C">
        <w:rPr>
          <w:rFonts w:cs="Open Sans"/>
          <w:b/>
          <w:bCs/>
          <w:sz w:val="26"/>
          <w:szCs w:val="26"/>
        </w:rPr>
        <w:t xml:space="preserve">ΠΡΟΣΚΛΗΣΗ ΕΚΔΗΛΩΣΗΣ ΕΝΔΙΑΦΕΡΟΝΤΟΣ ΓΙΑ ΑΝΑΘΕΣΗ </w:t>
      </w:r>
      <w:r w:rsidR="00BB3A98">
        <w:rPr>
          <w:rFonts w:cs="Open Sans"/>
          <w:b/>
          <w:bCs/>
          <w:sz w:val="26"/>
          <w:szCs w:val="26"/>
        </w:rPr>
        <w:t>ΥΠΟΣΤΗΡΙΚΤΙΚΩΝ ΥΠΗΡΕΣΙΩΝ ΓΙΑ Τ</w:t>
      </w:r>
      <w:r w:rsidR="00BB3A98">
        <w:rPr>
          <w:rFonts w:cs="Open Sans"/>
          <w:b/>
          <w:bCs/>
          <w:sz w:val="26"/>
          <w:szCs w:val="26"/>
          <w:lang w:val="en-US"/>
        </w:rPr>
        <w:t>H</w:t>
      </w:r>
      <w:r w:rsidRPr="0024427C">
        <w:rPr>
          <w:rFonts w:cs="Open Sans"/>
          <w:b/>
          <w:bCs/>
          <w:sz w:val="26"/>
          <w:szCs w:val="26"/>
        </w:rPr>
        <w:t xml:space="preserve"> ΔΙΑΧΕΙΡΙΣΗ &amp;</w:t>
      </w:r>
      <w:r w:rsidR="00366E08">
        <w:rPr>
          <w:rFonts w:cs="Open Sans"/>
          <w:b/>
          <w:bCs/>
          <w:sz w:val="26"/>
          <w:szCs w:val="26"/>
        </w:rPr>
        <w:t xml:space="preserve"> </w:t>
      </w:r>
      <w:r w:rsidR="00BB3A98">
        <w:rPr>
          <w:rFonts w:cs="Open Sans"/>
          <w:b/>
          <w:bCs/>
          <w:sz w:val="26"/>
          <w:szCs w:val="26"/>
          <w:lang w:val="en-US"/>
        </w:rPr>
        <w:t>TO</w:t>
      </w:r>
      <w:r w:rsidRPr="0024427C">
        <w:rPr>
          <w:rFonts w:cs="Open Sans"/>
          <w:b/>
          <w:bCs/>
          <w:sz w:val="26"/>
          <w:szCs w:val="26"/>
        </w:rPr>
        <w:t xml:space="preserve"> ΣΥΝΤΟΝΙΣΜΟ ΤΟΥ ΕΡΓΟΥ </w:t>
      </w:r>
      <w:r w:rsidR="0024427C">
        <w:rPr>
          <w:rFonts w:cs="Open Sans"/>
          <w:b/>
          <w:bCs/>
          <w:sz w:val="26"/>
          <w:szCs w:val="26"/>
        </w:rPr>
        <w:t>«</w:t>
      </w:r>
      <w:r w:rsidRPr="0024427C">
        <w:rPr>
          <w:rFonts w:cs="Open Sans"/>
          <w:b/>
          <w:bCs/>
          <w:sz w:val="26"/>
          <w:szCs w:val="26"/>
        </w:rPr>
        <w:t>GEOSTARS</w:t>
      </w:r>
      <w:r w:rsidR="0024427C">
        <w:rPr>
          <w:rFonts w:cs="Open Sans"/>
          <w:b/>
          <w:bCs/>
          <w:sz w:val="26"/>
          <w:szCs w:val="26"/>
        </w:rPr>
        <w:t>»</w:t>
      </w:r>
    </w:p>
    <w:p w:rsidR="002A53D4" w:rsidRPr="0024427C" w:rsidRDefault="00A3643B" w:rsidP="002A53D4">
      <w:pPr>
        <w:jc w:val="both"/>
        <w:rPr>
          <w:rFonts w:cs="Open Sans"/>
          <w:b/>
          <w:bCs/>
          <w:sz w:val="26"/>
          <w:szCs w:val="26"/>
        </w:rPr>
      </w:pPr>
      <w:r w:rsidRPr="0024427C">
        <w:rPr>
          <w:rFonts w:cs="Open Sans"/>
          <w:b/>
          <w:bCs/>
          <w:sz w:val="26"/>
          <w:szCs w:val="26"/>
        </w:rPr>
        <w:t>ΜΕΛΕΤΗ</w:t>
      </w:r>
      <w:r w:rsidR="0024427C">
        <w:rPr>
          <w:rFonts w:cs="Open Sans"/>
          <w:b/>
          <w:bCs/>
          <w:sz w:val="26"/>
          <w:szCs w:val="26"/>
        </w:rPr>
        <w:tab/>
      </w:r>
      <w:r w:rsidR="006E3F3A">
        <w:rPr>
          <w:rFonts w:cs="Open Sans"/>
          <w:b/>
          <w:bCs/>
          <w:sz w:val="26"/>
          <w:szCs w:val="26"/>
        </w:rPr>
        <w:t xml:space="preserve">57 </w:t>
      </w:r>
      <w:r w:rsidR="006E3F3A">
        <w:rPr>
          <w:rFonts w:cs="Open Sans"/>
          <w:b/>
          <w:bCs/>
          <w:sz w:val="26"/>
          <w:szCs w:val="26"/>
        </w:rPr>
        <w:tab/>
      </w:r>
      <w:r w:rsidR="006E3F3A">
        <w:rPr>
          <w:rFonts w:cs="Open Sans"/>
          <w:b/>
          <w:bCs/>
          <w:sz w:val="26"/>
          <w:szCs w:val="26"/>
        </w:rPr>
        <w:tab/>
      </w:r>
      <w:r w:rsidR="006E3F3A">
        <w:rPr>
          <w:rFonts w:cs="Open Sans"/>
          <w:b/>
          <w:bCs/>
          <w:sz w:val="26"/>
          <w:szCs w:val="26"/>
        </w:rPr>
        <w:tab/>
      </w:r>
      <w:r w:rsidR="006E3F3A">
        <w:rPr>
          <w:rFonts w:cs="Open Sans"/>
          <w:b/>
          <w:bCs/>
          <w:sz w:val="26"/>
          <w:szCs w:val="26"/>
        </w:rPr>
        <w:tab/>
      </w:r>
      <w:r w:rsidR="006E3F3A">
        <w:rPr>
          <w:rFonts w:cs="Open Sans"/>
          <w:b/>
          <w:bCs/>
          <w:sz w:val="26"/>
          <w:szCs w:val="26"/>
        </w:rPr>
        <w:tab/>
      </w:r>
      <w:r w:rsidR="006E3F3A">
        <w:rPr>
          <w:rFonts w:cs="Open Sans"/>
          <w:b/>
          <w:bCs/>
          <w:sz w:val="26"/>
          <w:szCs w:val="26"/>
        </w:rPr>
        <w:tab/>
      </w:r>
      <w:r w:rsidR="006E3F3A">
        <w:rPr>
          <w:rFonts w:cs="Open Sans"/>
          <w:b/>
          <w:bCs/>
          <w:sz w:val="26"/>
          <w:szCs w:val="26"/>
        </w:rPr>
        <w:tab/>
        <w:t xml:space="preserve">    21/09</w:t>
      </w:r>
      <w:r w:rsidR="0024427C">
        <w:rPr>
          <w:rFonts w:cs="Open Sans"/>
          <w:b/>
          <w:bCs/>
          <w:sz w:val="26"/>
          <w:szCs w:val="26"/>
        </w:rPr>
        <w:t>/2018</w:t>
      </w:r>
    </w:p>
    <w:p w:rsidR="002A53D4" w:rsidRDefault="002A53D4" w:rsidP="002A53D4">
      <w:pPr>
        <w:jc w:val="both"/>
        <w:rPr>
          <w:rFonts w:ascii="Open Sans" w:hAnsi="Open Sans" w:cs="Open Sans"/>
          <w:b/>
          <w:bCs/>
          <w:color w:val="00B0F0"/>
          <w:sz w:val="24"/>
          <w:szCs w:val="24"/>
        </w:rPr>
      </w:pPr>
    </w:p>
    <w:p w:rsidR="0024427C" w:rsidRDefault="0024427C" w:rsidP="002A53D4">
      <w:pPr>
        <w:jc w:val="both"/>
        <w:rPr>
          <w:rFonts w:ascii="Open Sans" w:hAnsi="Open Sans" w:cs="Open Sans"/>
          <w:b/>
          <w:bCs/>
          <w:color w:val="00B0F0"/>
          <w:sz w:val="24"/>
          <w:szCs w:val="24"/>
        </w:rPr>
      </w:pPr>
    </w:p>
    <w:p w:rsidR="0024427C" w:rsidRDefault="0024427C" w:rsidP="002A53D4">
      <w:pPr>
        <w:jc w:val="both"/>
        <w:rPr>
          <w:rFonts w:ascii="Open Sans" w:hAnsi="Open Sans" w:cs="Open Sans"/>
          <w:b/>
          <w:bCs/>
          <w:color w:val="00B0F0"/>
          <w:sz w:val="24"/>
          <w:szCs w:val="24"/>
        </w:rPr>
      </w:pPr>
    </w:p>
    <w:p w:rsidR="00BB3A98" w:rsidRPr="006E3F3A" w:rsidRDefault="00BB3A98" w:rsidP="002A53D4">
      <w:pPr>
        <w:jc w:val="both"/>
        <w:rPr>
          <w:rFonts w:ascii="Open Sans" w:hAnsi="Open Sans" w:cs="Open Sans"/>
          <w:b/>
          <w:bCs/>
          <w:noProof/>
          <w:color w:val="00B0F0"/>
          <w:sz w:val="24"/>
          <w:szCs w:val="24"/>
        </w:rPr>
      </w:pPr>
    </w:p>
    <w:p w:rsidR="002A53D4" w:rsidRPr="002A53D4" w:rsidRDefault="002A53D4" w:rsidP="002A53D4">
      <w:pPr>
        <w:jc w:val="both"/>
        <w:rPr>
          <w:rFonts w:ascii="Open Sans" w:hAnsi="Open Sans" w:cs="Open Sans"/>
          <w:b/>
          <w:bCs/>
          <w:color w:val="00B0F0"/>
          <w:sz w:val="24"/>
          <w:szCs w:val="24"/>
        </w:rPr>
      </w:pPr>
      <w:r>
        <w:rPr>
          <w:rFonts w:ascii="Open Sans" w:hAnsi="Open Sans" w:cs="Open Sans"/>
          <w:b/>
          <w:bCs/>
          <w:noProof/>
          <w:color w:val="00B0F0"/>
          <w:sz w:val="24"/>
          <w:szCs w:val="24"/>
        </w:rPr>
        <w:drawing>
          <wp:inline distT="0" distB="0" distL="0" distR="0">
            <wp:extent cx="5684464" cy="3124863"/>
            <wp:effectExtent l="19050" t="0" r="0" b="0"/>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684821" cy="3125059"/>
                    </a:xfrm>
                    <a:prstGeom prst="rect">
                      <a:avLst/>
                    </a:prstGeom>
                    <a:noFill/>
                    <a:ln w="9525">
                      <a:noFill/>
                      <a:miter lim="800000"/>
                      <a:headEnd/>
                      <a:tailEnd/>
                    </a:ln>
                  </pic:spPr>
                </pic:pic>
              </a:graphicData>
            </a:graphic>
          </wp:inline>
        </w:drawing>
      </w:r>
    </w:p>
    <w:p w:rsidR="00624F64" w:rsidRDefault="00624F64" w:rsidP="00624F64">
      <w:pPr>
        <w:jc w:val="both"/>
      </w:pPr>
    </w:p>
    <w:p w:rsidR="007A4815" w:rsidRPr="007A4815" w:rsidRDefault="002E310D" w:rsidP="007A4815">
      <w:pPr>
        <w:spacing w:after="0"/>
        <w:ind w:left="-284"/>
        <w:jc w:val="both"/>
        <w:rPr>
          <w:b/>
          <w:sz w:val="24"/>
          <w:szCs w:val="24"/>
        </w:rPr>
      </w:pPr>
      <w:r>
        <w:rPr>
          <w:noProof/>
        </w:rPr>
        <w:lastRenderedPageBreak/>
        <w:drawing>
          <wp:anchor distT="0" distB="0" distL="114300" distR="114300" simplePos="0" relativeHeight="251660288" behindDoc="0" locked="0" layoutInCell="1" allowOverlap="1" wp14:anchorId="201D03EA" wp14:editId="142BF689">
            <wp:simplePos x="0" y="0"/>
            <wp:positionH relativeFrom="column">
              <wp:posOffset>1676400</wp:posOffset>
            </wp:positionH>
            <wp:positionV relativeFrom="paragraph">
              <wp:posOffset>-203835</wp:posOffset>
            </wp:positionV>
            <wp:extent cx="1390015" cy="795020"/>
            <wp:effectExtent l="0" t="0" r="635" b="5080"/>
            <wp:wrapThrough wrapText="bothSides">
              <wp:wrapPolygon edited="0">
                <wp:start x="0" y="0"/>
                <wp:lineTo x="0" y="21220"/>
                <wp:lineTo x="21314" y="21220"/>
                <wp:lineTo x="21314" y="0"/>
                <wp:lineTo x="0" y="0"/>
              </wp:wrapPolygon>
            </wp:wrapThrough>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390015" cy="795020"/>
                    </a:xfrm>
                    <a:prstGeom prst="rect">
                      <a:avLst/>
                    </a:prstGeom>
                    <a:noFill/>
                    <a:ln w="9525">
                      <a:noFill/>
                      <a:miter lim="800000"/>
                      <a:headEnd/>
                      <a:tailEnd/>
                    </a:ln>
                  </pic:spPr>
                </pic:pic>
              </a:graphicData>
            </a:graphic>
          </wp:anchor>
        </w:drawing>
      </w:r>
      <w:r w:rsidR="007A4815" w:rsidRPr="007A4815">
        <w:rPr>
          <w:b/>
          <w:sz w:val="24"/>
          <w:szCs w:val="24"/>
        </w:rPr>
        <w:t>ΕΛΛΗΝΙΚΗ ΔΗΜΟΚΡΑΤΙΑ</w:t>
      </w:r>
    </w:p>
    <w:p w:rsidR="007A4815" w:rsidRPr="007A4815" w:rsidRDefault="007A4815" w:rsidP="007A4815">
      <w:pPr>
        <w:spacing w:after="0"/>
        <w:ind w:left="-284"/>
        <w:jc w:val="both"/>
        <w:rPr>
          <w:b/>
          <w:sz w:val="24"/>
          <w:szCs w:val="24"/>
        </w:rPr>
      </w:pPr>
      <w:r w:rsidRPr="007A4815">
        <w:rPr>
          <w:b/>
          <w:sz w:val="24"/>
          <w:szCs w:val="24"/>
        </w:rPr>
        <w:t>ΠΕ ΛΑΣΙΘΙΟΥ</w:t>
      </w:r>
    </w:p>
    <w:p w:rsidR="007A4815" w:rsidRDefault="007A4815" w:rsidP="007A4815">
      <w:pPr>
        <w:spacing w:after="0"/>
        <w:ind w:left="-284"/>
        <w:jc w:val="both"/>
        <w:rPr>
          <w:b/>
          <w:sz w:val="24"/>
          <w:szCs w:val="24"/>
        </w:rPr>
      </w:pPr>
      <w:r w:rsidRPr="007A4815">
        <w:rPr>
          <w:b/>
          <w:sz w:val="24"/>
          <w:szCs w:val="24"/>
        </w:rPr>
        <w:t xml:space="preserve">ΔΗΜΟΣ ΣΗΤΕΙΑΣ </w:t>
      </w:r>
    </w:p>
    <w:p w:rsidR="007A4815" w:rsidRDefault="002E310D" w:rsidP="007A4815">
      <w:pPr>
        <w:spacing w:after="0"/>
        <w:ind w:left="-284"/>
        <w:jc w:val="both"/>
        <w:rPr>
          <w:b/>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3317875</wp:posOffset>
                </wp:positionH>
                <wp:positionV relativeFrom="paragraph">
                  <wp:posOffset>43180</wp:posOffset>
                </wp:positionV>
                <wp:extent cx="2957830" cy="500380"/>
                <wp:effectExtent l="3175" t="0" r="1270" b="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783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1E36" w:rsidRDefault="006E3F3A" w:rsidP="007A4815">
                            <w:pPr>
                              <w:spacing w:after="0"/>
                            </w:pPr>
                            <w:r>
                              <w:t>Σητεία, 21/09</w:t>
                            </w:r>
                            <w:r w:rsidR="002D1E36">
                              <w:t>/2018</w:t>
                            </w:r>
                          </w:p>
                          <w:p w:rsidR="002D1E36" w:rsidRDefault="002D1E36" w:rsidP="007A4815">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61.25pt;margin-top:3.4pt;width:232.9pt;height:3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" stroked="f">
                <v:textbox>
                  <w:txbxContent>
                    <w:p w:rsidR="002D1E36" w:rsidRDefault="006E3F3A" w:rsidP="007A4815">
                      <w:pPr>
                        <w:spacing w:after="0"/>
                      </w:pPr>
                      <w:r>
                        <w:t>Σητεία, 21/09</w:t>
                      </w:r>
                      <w:r w:rsidR="002D1E36">
                        <w:t>/2018</w:t>
                      </w:r>
                    </w:p>
                    <w:p w:rsidR="002D1E36" w:rsidRDefault="002D1E36" w:rsidP="007A4815">
                      <w:pPr>
                        <w:spacing w:after="0"/>
                      </w:pPr>
                    </w:p>
                  </w:txbxContent>
                </v:textbox>
              </v:rect>
            </w:pict>
          </mc:Fallback>
        </mc:AlternateContent>
      </w:r>
      <w:r w:rsidR="00950542">
        <w:rPr>
          <w:b/>
          <w:sz w:val="24"/>
          <w:szCs w:val="24"/>
        </w:rPr>
        <w:t xml:space="preserve">ΔΙΕΥΘΥΝΣΗ </w:t>
      </w:r>
      <w:r w:rsidR="007A4815">
        <w:rPr>
          <w:b/>
          <w:sz w:val="24"/>
          <w:szCs w:val="24"/>
        </w:rPr>
        <w:t>ΤΕΧΝΙΚΩΝ ΥΠΗΡΕΣΙΩΝ</w:t>
      </w:r>
    </w:p>
    <w:p w:rsidR="007A4815" w:rsidRDefault="007A4815" w:rsidP="007A4815">
      <w:pPr>
        <w:spacing w:after="0"/>
        <w:ind w:left="-284"/>
        <w:jc w:val="both"/>
        <w:rPr>
          <w:b/>
          <w:sz w:val="24"/>
          <w:szCs w:val="24"/>
        </w:rPr>
      </w:pPr>
    </w:p>
    <w:p w:rsidR="007A4815" w:rsidRDefault="007A4815" w:rsidP="007A4815">
      <w:pPr>
        <w:spacing w:after="0"/>
        <w:ind w:left="-284"/>
        <w:jc w:val="both"/>
        <w:rPr>
          <w:b/>
          <w:sz w:val="24"/>
          <w:szCs w:val="24"/>
        </w:rPr>
      </w:pPr>
    </w:p>
    <w:p w:rsidR="007A4815" w:rsidRPr="007A4815" w:rsidRDefault="006E3F3A" w:rsidP="007A4815">
      <w:pPr>
        <w:spacing w:after="0"/>
        <w:ind w:left="-284"/>
        <w:jc w:val="both"/>
        <w:rPr>
          <w:b/>
        </w:rPr>
      </w:pPr>
      <w:r>
        <w:rPr>
          <w:b/>
        </w:rPr>
        <w:t>Αριθμός Μελέτης  57</w:t>
      </w:r>
      <w:r w:rsidR="007A4815" w:rsidRPr="007A4815">
        <w:rPr>
          <w:b/>
        </w:rPr>
        <w:t>/2018</w:t>
      </w:r>
    </w:p>
    <w:p w:rsidR="007A4815" w:rsidRPr="007A4815" w:rsidRDefault="007A4815" w:rsidP="007A4815">
      <w:pPr>
        <w:spacing w:after="0"/>
        <w:ind w:left="-284"/>
        <w:jc w:val="both"/>
        <w:rPr>
          <w:b/>
        </w:rPr>
      </w:pPr>
      <w:r w:rsidRPr="007A4815">
        <w:rPr>
          <w:b/>
        </w:rPr>
        <w:t xml:space="preserve">Κ.Α. : </w:t>
      </w:r>
      <w:r w:rsidR="006E3F3A" w:rsidRPr="006E3F3A">
        <w:rPr>
          <w:b/>
        </w:rPr>
        <w:t>69-6117.001</w:t>
      </w:r>
    </w:p>
    <w:p w:rsidR="007A4815" w:rsidRDefault="007A4815" w:rsidP="007A4815">
      <w:pPr>
        <w:spacing w:after="0"/>
        <w:ind w:left="-284"/>
        <w:jc w:val="both"/>
        <w:rPr>
          <w:b/>
        </w:rPr>
      </w:pPr>
    </w:p>
    <w:p w:rsidR="007A4815" w:rsidRDefault="007A4815" w:rsidP="007A4815">
      <w:pPr>
        <w:spacing w:after="0"/>
        <w:ind w:left="-284"/>
        <w:jc w:val="both"/>
        <w:rPr>
          <w:b/>
        </w:rPr>
      </w:pPr>
    </w:p>
    <w:p w:rsidR="007A4815" w:rsidRDefault="007A4815" w:rsidP="007A4815">
      <w:pPr>
        <w:spacing w:after="0"/>
        <w:ind w:left="-284"/>
        <w:jc w:val="both"/>
        <w:rPr>
          <w:b/>
        </w:rPr>
      </w:pPr>
    </w:p>
    <w:p w:rsidR="007A4815" w:rsidRDefault="007A4815" w:rsidP="007A4815">
      <w:pPr>
        <w:spacing w:after="0"/>
        <w:ind w:left="-284"/>
        <w:jc w:val="both"/>
        <w:rPr>
          <w:b/>
        </w:rPr>
      </w:pPr>
    </w:p>
    <w:p w:rsidR="007A4815" w:rsidRDefault="002E310D" w:rsidP="007A4815">
      <w:pPr>
        <w:spacing w:after="0"/>
        <w:ind w:left="-284"/>
        <w:jc w:val="both"/>
        <w:rPr>
          <w:b/>
        </w:rPr>
      </w:pPr>
      <w:r>
        <w:rPr>
          <w:b/>
          <w:noProof/>
        </w:rPr>
        <mc:AlternateContent>
          <mc:Choice Requires="wps">
            <w:drawing>
              <wp:anchor distT="0" distB="0" distL="114300" distR="114300" simplePos="0" relativeHeight="251662336" behindDoc="0" locked="0" layoutInCell="1" allowOverlap="1">
                <wp:simplePos x="0" y="0"/>
                <wp:positionH relativeFrom="column">
                  <wp:posOffset>153035</wp:posOffset>
                </wp:positionH>
                <wp:positionV relativeFrom="paragraph">
                  <wp:posOffset>47625</wp:posOffset>
                </wp:positionV>
                <wp:extent cx="5017135" cy="1964055"/>
                <wp:effectExtent l="10160" t="8255" r="11430" b="889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7135" cy="1964055"/>
                        </a:xfrm>
                        <a:prstGeom prst="rect">
                          <a:avLst/>
                        </a:prstGeom>
                        <a:solidFill>
                          <a:srgbClr val="FFFFFF"/>
                        </a:solidFill>
                        <a:ln w="9525">
                          <a:solidFill>
                            <a:srgbClr val="000000"/>
                          </a:solidFill>
                          <a:miter lim="800000"/>
                          <a:headEnd/>
                          <a:tailEnd/>
                        </a:ln>
                      </wps:spPr>
                      <wps:txbx>
                        <w:txbxContent>
                          <w:p w:rsidR="002D1E36" w:rsidRPr="007A4815" w:rsidRDefault="002D1E36" w:rsidP="007A4815">
                            <w:pPr>
                              <w:jc w:val="center"/>
                              <w:rPr>
                                <w:b/>
                                <w:sz w:val="24"/>
                                <w:szCs w:val="24"/>
                              </w:rPr>
                            </w:pPr>
                            <w:r w:rsidRPr="007A4815">
                              <w:rPr>
                                <w:b/>
                                <w:sz w:val="24"/>
                                <w:szCs w:val="24"/>
                              </w:rPr>
                              <w:t>ΜΕΛΕΤΗ</w:t>
                            </w:r>
                          </w:p>
                          <w:p w:rsidR="00624F64" w:rsidRDefault="00624F64" w:rsidP="00624F64">
                            <w:pPr>
                              <w:spacing w:after="0"/>
                              <w:jc w:val="center"/>
                              <w:rPr>
                                <w:b/>
                                <w:sz w:val="24"/>
                                <w:szCs w:val="24"/>
                              </w:rPr>
                            </w:pPr>
                            <w:r>
                              <w:rPr>
                                <w:b/>
                                <w:sz w:val="24"/>
                                <w:szCs w:val="24"/>
                              </w:rPr>
                              <w:t>Ανάθεση</w:t>
                            </w:r>
                            <w:r w:rsidR="00BB3A98">
                              <w:rPr>
                                <w:b/>
                                <w:sz w:val="24"/>
                                <w:szCs w:val="24"/>
                              </w:rPr>
                              <w:t xml:space="preserve"> υποστηρικτικών υπηρεσιών για τη</w:t>
                            </w:r>
                            <w:r w:rsidR="004C34C6">
                              <w:rPr>
                                <w:b/>
                                <w:sz w:val="24"/>
                                <w:szCs w:val="24"/>
                              </w:rPr>
                              <w:t xml:space="preserve"> </w:t>
                            </w:r>
                            <w:r w:rsidR="002D1E36" w:rsidRPr="007A4815">
                              <w:rPr>
                                <w:b/>
                                <w:sz w:val="24"/>
                                <w:szCs w:val="24"/>
                              </w:rPr>
                              <w:t xml:space="preserve">διαχείριση και συντονισμό του έργου (παραδοτέο 1.4.2) με τίτλο «Αστροπαρατήρηση και φυσικό περιβάλλον – εναλλακτικό προϊόν ανάπτυξης και προβολής των γεωπάρκων της Ανατολικής Μεσογείου και ακρωνύμιο, </w:t>
                            </w:r>
                            <w:r w:rsidR="002D1E36" w:rsidRPr="007A4815">
                              <w:rPr>
                                <w:b/>
                                <w:sz w:val="24"/>
                                <w:szCs w:val="24"/>
                                <w:lang w:val="en-US"/>
                              </w:rPr>
                              <w:t>GEOSTARS</w:t>
                            </w:r>
                            <w:r w:rsidR="002D1E36" w:rsidRPr="007A4815">
                              <w:rPr>
                                <w:b/>
                                <w:sz w:val="24"/>
                                <w:szCs w:val="24"/>
                              </w:rPr>
                              <w:t xml:space="preserve">, του Προγράμματος Συνεργασίας </w:t>
                            </w:r>
                          </w:p>
                          <w:p w:rsidR="002D1E36" w:rsidRPr="007A4815" w:rsidRDefault="002D1E36" w:rsidP="00624F64">
                            <w:pPr>
                              <w:spacing w:after="0"/>
                              <w:jc w:val="center"/>
                              <w:rPr>
                                <w:b/>
                                <w:sz w:val="24"/>
                                <w:szCs w:val="24"/>
                              </w:rPr>
                            </w:pPr>
                            <w:r w:rsidRPr="007A4815">
                              <w:rPr>
                                <w:b/>
                                <w:sz w:val="24"/>
                                <w:szCs w:val="24"/>
                                <w:lang w:val="en-US"/>
                              </w:rPr>
                              <w:t>INTERREGV</w:t>
                            </w:r>
                            <w:r w:rsidRPr="007A4815">
                              <w:rPr>
                                <w:b/>
                                <w:sz w:val="24"/>
                                <w:szCs w:val="24"/>
                              </w:rPr>
                              <w:t>-</w:t>
                            </w:r>
                            <w:r w:rsidRPr="007A4815">
                              <w:rPr>
                                <w:b/>
                                <w:sz w:val="24"/>
                                <w:szCs w:val="24"/>
                                <w:lang w:val="en-US"/>
                              </w:rPr>
                              <w:t>AE</w:t>
                            </w:r>
                            <w:r w:rsidRPr="007A4815">
                              <w:rPr>
                                <w:b/>
                                <w:sz w:val="24"/>
                                <w:szCs w:val="24"/>
                              </w:rPr>
                              <w:t>λλάδα – Κύπρος 2014-2020»</w:t>
                            </w:r>
                          </w:p>
                          <w:p w:rsidR="002D1E36" w:rsidRDefault="002D1E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12.05pt;margin-top:3.75pt;width:395.05pt;height:15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">
                <v:textbox>
                  <w:txbxContent>
                    <w:p w:rsidR="002D1E36" w:rsidRPr="007A4815" w:rsidRDefault="002D1E36" w:rsidP="007A4815">
                      <w:pPr>
                        <w:jc w:val="center"/>
                        <w:rPr>
                          <w:b/>
                          <w:sz w:val="24"/>
                          <w:szCs w:val="24"/>
                        </w:rPr>
                      </w:pPr>
                      <w:r w:rsidRPr="007A4815">
                        <w:rPr>
                          <w:b/>
                          <w:sz w:val="24"/>
                          <w:szCs w:val="24"/>
                        </w:rPr>
                        <w:t>ΜΕΛΕΤΗ</w:t>
                      </w:r>
                    </w:p>
                    <w:p w:rsidR="00624F64" w:rsidRDefault="00624F64" w:rsidP="00624F64">
                      <w:pPr>
                        <w:spacing w:after="0"/>
                        <w:jc w:val="center"/>
                        <w:rPr>
                          <w:b/>
                          <w:sz w:val="24"/>
                          <w:szCs w:val="24"/>
                        </w:rPr>
                      </w:pPr>
                      <w:r>
                        <w:rPr>
                          <w:b/>
                          <w:sz w:val="24"/>
                          <w:szCs w:val="24"/>
                        </w:rPr>
                        <w:t>Ανάθεση</w:t>
                      </w:r>
                      <w:r w:rsidR="00BB3A98">
                        <w:rPr>
                          <w:b/>
                          <w:sz w:val="24"/>
                          <w:szCs w:val="24"/>
                        </w:rPr>
                        <w:t xml:space="preserve"> υποστηρικτικών υπηρεσιών για τη</w:t>
                      </w:r>
                      <w:r w:rsidR="004C34C6">
                        <w:rPr>
                          <w:b/>
                          <w:sz w:val="24"/>
                          <w:szCs w:val="24"/>
                        </w:rPr>
                        <w:t xml:space="preserve"> </w:t>
                      </w:r>
                      <w:r w:rsidR="002D1E36" w:rsidRPr="007A4815">
                        <w:rPr>
                          <w:b/>
                          <w:sz w:val="24"/>
                          <w:szCs w:val="24"/>
                        </w:rPr>
                        <w:t xml:space="preserve">διαχείριση και συντονισμό του έργου (παραδοτέο 1.4.2) με τίτλο «Αστροπαρατήρηση και φυσικό περιβάλλον – εναλλακτικό προϊόν ανάπτυξης και προβολής των γεωπάρκων της Ανατολικής Μεσογείου και ακρωνύμιο, </w:t>
                      </w:r>
                      <w:r w:rsidR="002D1E36" w:rsidRPr="007A4815">
                        <w:rPr>
                          <w:b/>
                          <w:sz w:val="24"/>
                          <w:szCs w:val="24"/>
                          <w:lang w:val="en-US"/>
                        </w:rPr>
                        <w:t>GEOSTARS</w:t>
                      </w:r>
                      <w:r w:rsidR="002D1E36" w:rsidRPr="007A4815">
                        <w:rPr>
                          <w:b/>
                          <w:sz w:val="24"/>
                          <w:szCs w:val="24"/>
                        </w:rPr>
                        <w:t xml:space="preserve">, του Προγράμματος Συνεργασίας </w:t>
                      </w:r>
                    </w:p>
                    <w:p w:rsidR="002D1E36" w:rsidRPr="007A4815" w:rsidRDefault="002D1E36" w:rsidP="00624F64">
                      <w:pPr>
                        <w:spacing w:after="0"/>
                        <w:jc w:val="center"/>
                        <w:rPr>
                          <w:b/>
                          <w:sz w:val="24"/>
                          <w:szCs w:val="24"/>
                        </w:rPr>
                      </w:pPr>
                      <w:r w:rsidRPr="007A4815">
                        <w:rPr>
                          <w:b/>
                          <w:sz w:val="24"/>
                          <w:szCs w:val="24"/>
                          <w:lang w:val="en-US"/>
                        </w:rPr>
                        <w:t>INTERREGV</w:t>
                      </w:r>
                      <w:r w:rsidRPr="007A4815">
                        <w:rPr>
                          <w:b/>
                          <w:sz w:val="24"/>
                          <w:szCs w:val="24"/>
                        </w:rPr>
                        <w:t>-</w:t>
                      </w:r>
                      <w:r w:rsidRPr="007A4815">
                        <w:rPr>
                          <w:b/>
                          <w:sz w:val="24"/>
                          <w:szCs w:val="24"/>
                          <w:lang w:val="en-US"/>
                        </w:rPr>
                        <w:t>AE</w:t>
                      </w:r>
                      <w:r w:rsidRPr="007A4815">
                        <w:rPr>
                          <w:b/>
                          <w:sz w:val="24"/>
                          <w:szCs w:val="24"/>
                        </w:rPr>
                        <w:t>λλάδα – Κύπρος 2014-2020»</w:t>
                      </w:r>
                    </w:p>
                    <w:p w:rsidR="002D1E36" w:rsidRDefault="002D1E36"/>
                  </w:txbxContent>
                </v:textbox>
              </v:rect>
            </w:pict>
          </mc:Fallback>
        </mc:AlternateContent>
      </w:r>
    </w:p>
    <w:p w:rsidR="007A4815" w:rsidRDefault="007A4815" w:rsidP="007A4815">
      <w:pPr>
        <w:spacing w:after="0"/>
        <w:ind w:left="-284"/>
        <w:jc w:val="both"/>
        <w:rPr>
          <w:b/>
        </w:rPr>
      </w:pPr>
    </w:p>
    <w:p w:rsidR="007A4815" w:rsidRDefault="007A4815" w:rsidP="007A4815">
      <w:pPr>
        <w:spacing w:after="0"/>
        <w:ind w:left="-284"/>
        <w:jc w:val="both"/>
        <w:rPr>
          <w:b/>
        </w:rPr>
      </w:pPr>
    </w:p>
    <w:p w:rsidR="007A4815" w:rsidRDefault="007A4815" w:rsidP="007A4815">
      <w:pPr>
        <w:spacing w:after="0"/>
        <w:ind w:left="-284"/>
        <w:jc w:val="both"/>
        <w:rPr>
          <w:b/>
        </w:rPr>
      </w:pPr>
    </w:p>
    <w:p w:rsidR="007A4815" w:rsidRDefault="007A4815" w:rsidP="007A4815">
      <w:pPr>
        <w:spacing w:after="0"/>
        <w:ind w:left="-284"/>
        <w:jc w:val="both"/>
        <w:rPr>
          <w:b/>
        </w:rPr>
      </w:pPr>
    </w:p>
    <w:p w:rsidR="007A4815" w:rsidRDefault="007A4815" w:rsidP="007A4815">
      <w:pPr>
        <w:spacing w:after="0"/>
        <w:ind w:left="-284"/>
        <w:jc w:val="both"/>
        <w:rPr>
          <w:b/>
        </w:rPr>
      </w:pPr>
    </w:p>
    <w:p w:rsidR="007A4815" w:rsidRDefault="007A4815" w:rsidP="007A4815">
      <w:pPr>
        <w:spacing w:after="0"/>
        <w:ind w:left="-284"/>
        <w:jc w:val="both"/>
        <w:rPr>
          <w:b/>
        </w:rPr>
      </w:pPr>
    </w:p>
    <w:p w:rsidR="007A4815" w:rsidRDefault="007A4815" w:rsidP="007A4815">
      <w:pPr>
        <w:spacing w:after="0"/>
        <w:ind w:left="-284"/>
        <w:jc w:val="both"/>
        <w:rPr>
          <w:b/>
        </w:rPr>
      </w:pPr>
    </w:p>
    <w:p w:rsidR="007A4815" w:rsidRDefault="007A4815" w:rsidP="007A4815">
      <w:pPr>
        <w:spacing w:after="0"/>
        <w:ind w:left="-284"/>
        <w:jc w:val="both"/>
        <w:rPr>
          <w:b/>
        </w:rPr>
      </w:pPr>
    </w:p>
    <w:p w:rsidR="007A4815" w:rsidRDefault="007A4815" w:rsidP="007A4815">
      <w:pPr>
        <w:spacing w:after="0"/>
        <w:ind w:left="-284"/>
        <w:jc w:val="both"/>
        <w:rPr>
          <w:b/>
        </w:rPr>
      </w:pPr>
    </w:p>
    <w:p w:rsidR="007A4815" w:rsidRDefault="007A4815" w:rsidP="007A4815">
      <w:pPr>
        <w:spacing w:after="0"/>
        <w:ind w:left="-284"/>
        <w:jc w:val="both"/>
        <w:rPr>
          <w:b/>
        </w:rPr>
      </w:pPr>
    </w:p>
    <w:p w:rsidR="007A4815" w:rsidRDefault="007A4815" w:rsidP="007A4815">
      <w:pPr>
        <w:spacing w:after="0"/>
        <w:ind w:left="-284"/>
        <w:jc w:val="both"/>
        <w:rPr>
          <w:b/>
        </w:rPr>
      </w:pPr>
    </w:p>
    <w:p w:rsidR="007A4815" w:rsidRPr="00F83E05" w:rsidRDefault="007A4815" w:rsidP="00F83E05">
      <w:pPr>
        <w:spacing w:after="0"/>
        <w:ind w:left="-284"/>
        <w:jc w:val="center"/>
      </w:pPr>
      <w:r w:rsidRPr="00F83E05">
        <w:t>Ενδεικτικός προϋπολογισμός : 12.000,00€ (με ΦΠΑ 24%)</w:t>
      </w:r>
    </w:p>
    <w:p w:rsidR="007A4815" w:rsidRPr="00F83E05" w:rsidRDefault="007A4815" w:rsidP="00F83E05">
      <w:pPr>
        <w:spacing w:after="0"/>
        <w:ind w:left="-284"/>
        <w:jc w:val="center"/>
      </w:pPr>
    </w:p>
    <w:p w:rsidR="007A4815" w:rsidRPr="00F83E05" w:rsidRDefault="007A4815" w:rsidP="00F83E05">
      <w:pPr>
        <w:spacing w:after="0"/>
        <w:ind w:left="-284"/>
        <w:jc w:val="center"/>
      </w:pPr>
      <w:r w:rsidRPr="00F83E05">
        <w:t>Ενδεικτικός προϋπολογισμός : 9.677,42€ (χωρίς ΦΠΑ)</w:t>
      </w:r>
    </w:p>
    <w:p w:rsidR="007A4815" w:rsidRPr="00F83E05" w:rsidRDefault="007A4815" w:rsidP="00F83E05">
      <w:pPr>
        <w:spacing w:after="0"/>
        <w:ind w:left="-284"/>
        <w:jc w:val="center"/>
      </w:pPr>
    </w:p>
    <w:p w:rsidR="007A4815" w:rsidRPr="00F83E05" w:rsidRDefault="007A4815" w:rsidP="00E3042C">
      <w:pPr>
        <w:spacing w:after="0"/>
        <w:ind w:left="-284"/>
      </w:pPr>
      <w:r w:rsidRPr="00F83E05">
        <w:rPr>
          <w:lang w:val="en-US"/>
        </w:rPr>
        <w:t>CPV</w:t>
      </w:r>
      <w:r w:rsidR="00F83E05" w:rsidRPr="00F83E05">
        <w:t>: 79411000-8</w:t>
      </w:r>
      <w:r w:rsidR="00E3042C">
        <w:t xml:space="preserve"> Υπηρεσίες παροχής συμβουλών σε θέματα γενικής διαχείρισης</w:t>
      </w:r>
    </w:p>
    <w:p w:rsidR="0040088E" w:rsidRDefault="00E50C3C" w:rsidP="00E50C3C">
      <w:pPr>
        <w:spacing w:after="0"/>
        <w:ind w:left="-284"/>
      </w:pPr>
      <w:r>
        <w:t>Κ.Α. 69-6117.001</w:t>
      </w:r>
    </w:p>
    <w:p w:rsidR="00E50C3C" w:rsidRDefault="00E50C3C" w:rsidP="00E50C3C">
      <w:pPr>
        <w:spacing w:after="0"/>
        <w:ind w:left="-284"/>
      </w:pPr>
    </w:p>
    <w:p w:rsidR="0040088E" w:rsidRPr="0040088E" w:rsidRDefault="0040088E" w:rsidP="0040088E">
      <w:pPr>
        <w:spacing w:after="0"/>
        <w:ind w:left="-284"/>
        <w:rPr>
          <w:b/>
          <w:u w:val="single"/>
        </w:rPr>
      </w:pPr>
      <w:r w:rsidRPr="0040088E">
        <w:rPr>
          <w:b/>
          <w:u w:val="single"/>
        </w:rPr>
        <w:t xml:space="preserve">ΠΕΡΙΕΧΟΜΕΝΑ : </w:t>
      </w:r>
    </w:p>
    <w:p w:rsidR="0040088E" w:rsidRDefault="0040088E" w:rsidP="0040088E">
      <w:pPr>
        <w:spacing w:after="0"/>
        <w:ind w:left="-284"/>
      </w:pPr>
      <w:r>
        <w:t xml:space="preserve">Α. Τεχνική Περιγραφή </w:t>
      </w:r>
    </w:p>
    <w:p w:rsidR="0040088E" w:rsidRDefault="0040088E" w:rsidP="0040088E">
      <w:pPr>
        <w:spacing w:after="0"/>
        <w:ind w:left="-284"/>
      </w:pPr>
      <w:r>
        <w:t>Β. Ενδεικτικός Προϋπολογισμός</w:t>
      </w:r>
    </w:p>
    <w:p w:rsidR="0040088E" w:rsidRPr="00F83E05" w:rsidRDefault="0040088E" w:rsidP="0040088E">
      <w:pPr>
        <w:spacing w:after="0"/>
        <w:ind w:left="-284"/>
      </w:pPr>
      <w:r>
        <w:t xml:space="preserve">Γ. Συγγραφή Υποχρεώσεων </w:t>
      </w:r>
    </w:p>
    <w:p w:rsidR="007A4815" w:rsidRDefault="007A4815" w:rsidP="007A4815">
      <w:pPr>
        <w:spacing w:after="0"/>
        <w:ind w:left="-284"/>
        <w:jc w:val="both"/>
        <w:rPr>
          <w:b/>
        </w:rPr>
      </w:pPr>
    </w:p>
    <w:p w:rsidR="00624F64" w:rsidRDefault="00624F64" w:rsidP="007A4815">
      <w:pPr>
        <w:spacing w:after="0"/>
        <w:ind w:left="-284"/>
        <w:jc w:val="both"/>
        <w:rPr>
          <w:b/>
        </w:rPr>
      </w:pPr>
    </w:p>
    <w:p w:rsidR="00624F64" w:rsidRDefault="00624F64" w:rsidP="007A4815">
      <w:pPr>
        <w:spacing w:after="0"/>
        <w:ind w:left="-284"/>
        <w:jc w:val="both"/>
        <w:rPr>
          <w:b/>
        </w:rPr>
      </w:pPr>
    </w:p>
    <w:p w:rsidR="00BB3A98" w:rsidRDefault="00BB3A98" w:rsidP="007A4815">
      <w:pPr>
        <w:spacing w:after="0"/>
        <w:ind w:left="-284"/>
        <w:jc w:val="both"/>
        <w:rPr>
          <w:b/>
        </w:rPr>
      </w:pPr>
    </w:p>
    <w:p w:rsidR="00BB3A98" w:rsidRPr="00D91F79" w:rsidRDefault="00BB3A98" w:rsidP="007A4815">
      <w:pPr>
        <w:spacing w:after="0"/>
        <w:ind w:left="-284"/>
        <w:jc w:val="both"/>
        <w:rPr>
          <w:b/>
        </w:rPr>
      </w:pPr>
    </w:p>
    <w:p w:rsidR="002E310D" w:rsidRPr="00D91F79" w:rsidRDefault="002E310D" w:rsidP="007A4815">
      <w:pPr>
        <w:spacing w:after="0"/>
        <w:ind w:left="-284"/>
        <w:jc w:val="both"/>
        <w:rPr>
          <w:b/>
        </w:rPr>
      </w:pPr>
    </w:p>
    <w:p w:rsidR="002E310D" w:rsidRPr="00D91F79" w:rsidRDefault="002E310D" w:rsidP="007A4815">
      <w:pPr>
        <w:spacing w:after="0"/>
        <w:ind w:left="-284"/>
        <w:jc w:val="both"/>
        <w:rPr>
          <w:b/>
        </w:rPr>
      </w:pPr>
    </w:p>
    <w:p w:rsidR="00BB3A98" w:rsidRDefault="00BB3A98" w:rsidP="007A4815">
      <w:pPr>
        <w:spacing w:after="0"/>
        <w:ind w:left="-284"/>
        <w:jc w:val="both"/>
        <w:rPr>
          <w:b/>
        </w:rPr>
      </w:pPr>
    </w:p>
    <w:p w:rsidR="002E310D" w:rsidRDefault="002E310D" w:rsidP="007A4815">
      <w:pPr>
        <w:spacing w:after="0"/>
        <w:ind w:left="-284"/>
        <w:jc w:val="both"/>
        <w:rPr>
          <w:b/>
          <w:sz w:val="26"/>
          <w:szCs w:val="26"/>
          <w:lang w:val="en-US"/>
        </w:rPr>
      </w:pPr>
      <w:r w:rsidRPr="00800F8E">
        <w:rPr>
          <w:b/>
          <w:noProof/>
        </w:rPr>
        <w:lastRenderedPageBreak/>
        <w:drawing>
          <wp:inline distT="0" distB="0" distL="0" distR="0" wp14:anchorId="38356FD2" wp14:editId="750F9F35">
            <wp:extent cx="1682529" cy="1015226"/>
            <wp:effectExtent l="19050" t="0" r="0" b="0"/>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87781" cy="1018395"/>
                    </a:xfrm>
                    <a:prstGeom prst="rect">
                      <a:avLst/>
                    </a:prstGeom>
                    <a:noFill/>
                    <a:ln w="9525">
                      <a:noFill/>
                      <a:miter lim="800000"/>
                      <a:headEnd/>
                      <a:tailEnd/>
                    </a:ln>
                  </pic:spPr>
                </pic:pic>
              </a:graphicData>
            </a:graphic>
          </wp:inline>
        </w:drawing>
      </w:r>
    </w:p>
    <w:p w:rsidR="002E310D" w:rsidRDefault="002E310D" w:rsidP="007A4815">
      <w:pPr>
        <w:spacing w:after="0"/>
        <w:ind w:left="-284"/>
        <w:jc w:val="both"/>
        <w:rPr>
          <w:b/>
          <w:sz w:val="26"/>
          <w:szCs w:val="26"/>
          <w:lang w:val="en-US"/>
        </w:rPr>
      </w:pPr>
    </w:p>
    <w:p w:rsidR="007A4815" w:rsidRDefault="007A4815" w:rsidP="00D91F79">
      <w:pPr>
        <w:spacing w:after="0"/>
        <w:jc w:val="both"/>
        <w:rPr>
          <w:b/>
        </w:rPr>
      </w:pPr>
    </w:p>
    <w:p w:rsidR="00800F8E" w:rsidRDefault="00800F8E" w:rsidP="00800F8E">
      <w:pPr>
        <w:pBdr>
          <w:bottom w:val="single" w:sz="18" w:space="1" w:color="1199FF"/>
        </w:pBdr>
        <w:ind w:left="-284"/>
        <w:jc w:val="both"/>
        <w:rPr>
          <w:rFonts w:ascii="Open Sans" w:hAnsi="Open Sans" w:cs="Open Sans"/>
          <w:b/>
          <w:bCs/>
          <w:color w:val="008AC8"/>
          <w:sz w:val="28"/>
          <w:szCs w:val="28"/>
        </w:rPr>
      </w:pPr>
    </w:p>
    <w:p w:rsidR="00800F8E" w:rsidRDefault="00800F8E" w:rsidP="00800F8E">
      <w:pPr>
        <w:pBdr>
          <w:bottom w:val="single" w:sz="18" w:space="1" w:color="1199FF"/>
        </w:pBdr>
        <w:ind w:left="-284"/>
        <w:jc w:val="both"/>
        <w:rPr>
          <w:rFonts w:ascii="Open Sans" w:hAnsi="Open Sans" w:cs="Open Sans"/>
          <w:b/>
          <w:bCs/>
          <w:color w:val="008AC8"/>
          <w:sz w:val="28"/>
          <w:szCs w:val="28"/>
        </w:rPr>
      </w:pPr>
    </w:p>
    <w:p w:rsidR="00800F8E" w:rsidRPr="009B1F1F" w:rsidRDefault="00800F8E" w:rsidP="00800F8E">
      <w:pPr>
        <w:pBdr>
          <w:bottom w:val="single" w:sz="18" w:space="1" w:color="1199FF"/>
        </w:pBdr>
        <w:ind w:left="-284"/>
        <w:jc w:val="both"/>
        <w:rPr>
          <w:rFonts w:ascii="Open Sans" w:hAnsi="Open Sans" w:cs="Open Sans"/>
          <w:b/>
          <w:bCs/>
          <w:color w:val="008AC8"/>
          <w:sz w:val="28"/>
          <w:szCs w:val="28"/>
        </w:rPr>
      </w:pPr>
      <w:r w:rsidRPr="009B1F1F">
        <w:rPr>
          <w:rFonts w:ascii="Open Sans" w:hAnsi="Open Sans" w:cs="Open Sans"/>
          <w:b/>
          <w:bCs/>
          <w:color w:val="008AC8"/>
          <w:sz w:val="28"/>
          <w:szCs w:val="28"/>
        </w:rPr>
        <w:t xml:space="preserve">ΔΗΜΟΣ ΣΗΤΕΙΑΣ: ΔΙΑΧΕΙΡΙΣΗ ΚΑΙ ΣΥΝΤΟΝΙΣΜΟΣ ΈΡΓΟΥ (1.4.2) «ΑΣΤΡΟΠΑΡΑΤΗΡΗΣΗ ΚΑΙ ΦΥΣΙΚΟ ΠΕΡΙΒΑΛΛΟΝ – ΕΝΑΛΛΑΚΤΙΚΟ ΠΡΟΪΟΝ ΑΝΑΠΤΥΞΗΣ ΚΑΙ ΠΡΟΒΟΛΗΣ ΤΩΝ ΓΕΩΠΑΡΚΩΝ ΤΗΣ ΑΝΑΤΟΛΙΚΗΣ ΜΕΣΟΓΕΙΟΥ» ΜΕ ΑΚΡΩΝΥΜΙΟ : </w:t>
      </w:r>
      <w:r w:rsidRPr="009B1F1F">
        <w:rPr>
          <w:rFonts w:ascii="Open Sans" w:hAnsi="Open Sans" w:cs="Open Sans"/>
          <w:b/>
          <w:bCs/>
          <w:color w:val="008AC8"/>
          <w:sz w:val="28"/>
          <w:szCs w:val="28"/>
          <w:lang w:val="en-US"/>
        </w:rPr>
        <w:t>GEOSTARS</w:t>
      </w:r>
    </w:p>
    <w:p w:rsidR="00800F8E" w:rsidRPr="00CB5FE7" w:rsidRDefault="00800F8E" w:rsidP="007A4815">
      <w:pPr>
        <w:spacing w:after="0"/>
        <w:ind w:left="-284"/>
        <w:jc w:val="both"/>
        <w:rPr>
          <w:b/>
          <w:sz w:val="10"/>
          <w:szCs w:val="10"/>
        </w:rPr>
      </w:pPr>
    </w:p>
    <w:p w:rsidR="00800F8E" w:rsidRPr="00BB3A98" w:rsidRDefault="00800F8E" w:rsidP="00800F8E">
      <w:pPr>
        <w:ind w:left="-284"/>
        <w:jc w:val="both"/>
        <w:rPr>
          <w:rFonts w:cs="Open Sans"/>
          <w:b/>
          <w:bCs/>
          <w:sz w:val="26"/>
          <w:szCs w:val="26"/>
        </w:rPr>
      </w:pPr>
      <w:r w:rsidRPr="00BB3A98">
        <w:rPr>
          <w:rFonts w:cs="Open Sans"/>
          <w:b/>
          <w:bCs/>
          <w:sz w:val="26"/>
          <w:szCs w:val="26"/>
        </w:rPr>
        <w:t>ΠΡΟΣΚΛΗΣΗ ΕΚΔΗΛΩΣΗΣ ΕΝΔΙΑΦΕΡΟΝΤΟΣ ΓΙΑ ΑΝΑΘΕΣΗ ΥΠΟΣΤΗΡΙΚΤΙΚΩΝ ΥΠΗΡΕΣΙΩΝ ΓΙΑ ΤΗ ΔΙΑΧΕΙΡΙΣΗ &amp;</w:t>
      </w:r>
      <w:r w:rsidR="009675C7">
        <w:rPr>
          <w:rFonts w:cs="Open Sans"/>
          <w:b/>
          <w:bCs/>
          <w:sz w:val="26"/>
          <w:szCs w:val="26"/>
        </w:rPr>
        <w:t xml:space="preserve"> ΤΟ</w:t>
      </w:r>
      <w:r w:rsidR="00BB3A98">
        <w:rPr>
          <w:rFonts w:cs="Open Sans"/>
          <w:b/>
          <w:bCs/>
          <w:sz w:val="26"/>
          <w:szCs w:val="26"/>
        </w:rPr>
        <w:t xml:space="preserve"> </w:t>
      </w:r>
      <w:r w:rsidRPr="00BB3A98">
        <w:rPr>
          <w:rFonts w:cs="Open Sans"/>
          <w:b/>
          <w:bCs/>
          <w:sz w:val="26"/>
          <w:szCs w:val="26"/>
        </w:rPr>
        <w:t xml:space="preserve">ΣΥΝΤΟΝΙΣΜΟ ΤΟΥ ΕΡΓΟΥ </w:t>
      </w:r>
      <w:r w:rsidR="00624F64" w:rsidRPr="00BB3A98">
        <w:rPr>
          <w:rFonts w:cs="Open Sans"/>
          <w:b/>
          <w:bCs/>
          <w:sz w:val="26"/>
          <w:szCs w:val="26"/>
        </w:rPr>
        <w:t>«</w:t>
      </w:r>
      <w:r w:rsidRPr="00BB3A98">
        <w:rPr>
          <w:rFonts w:cs="Open Sans"/>
          <w:b/>
          <w:bCs/>
          <w:sz w:val="26"/>
          <w:szCs w:val="26"/>
        </w:rPr>
        <w:t>GEOSTARS</w:t>
      </w:r>
      <w:r w:rsidR="00624F64" w:rsidRPr="00BB3A98">
        <w:rPr>
          <w:rFonts w:cs="Open Sans"/>
          <w:b/>
          <w:bCs/>
          <w:sz w:val="26"/>
          <w:szCs w:val="26"/>
        </w:rPr>
        <w:t>».</w:t>
      </w:r>
    </w:p>
    <w:p w:rsidR="00800F8E" w:rsidRPr="00624F64" w:rsidRDefault="00800F8E" w:rsidP="00800F8E">
      <w:pPr>
        <w:spacing w:after="0"/>
        <w:ind w:left="-142" w:hanging="142"/>
        <w:jc w:val="both"/>
        <w:rPr>
          <w:b/>
        </w:rPr>
      </w:pPr>
    </w:p>
    <w:p w:rsidR="00800F8E" w:rsidRPr="00624F64" w:rsidRDefault="00800F8E" w:rsidP="00800F8E">
      <w:pPr>
        <w:spacing w:after="0"/>
        <w:ind w:left="-142" w:hanging="142"/>
        <w:jc w:val="both"/>
        <w:rPr>
          <w:rFonts w:cs="Open Sans"/>
          <w:b/>
          <w:bCs/>
          <w:sz w:val="24"/>
          <w:szCs w:val="24"/>
        </w:rPr>
      </w:pPr>
      <w:r w:rsidRPr="00624F64">
        <w:rPr>
          <w:rFonts w:cs="Open Sans"/>
          <w:b/>
          <w:bCs/>
          <w:sz w:val="24"/>
          <w:szCs w:val="24"/>
        </w:rPr>
        <w:t xml:space="preserve">ΤΕΧΝΙΚΗ ΠΕΡΙΓΡΑΦΗ </w:t>
      </w:r>
    </w:p>
    <w:p w:rsidR="00800F8E" w:rsidRDefault="00800F8E" w:rsidP="00800F8E">
      <w:pPr>
        <w:spacing w:after="0"/>
        <w:ind w:left="-142" w:hanging="142"/>
        <w:jc w:val="both"/>
        <w:rPr>
          <w:rFonts w:ascii="Open Sans" w:hAnsi="Open Sans" w:cs="Open Sans"/>
          <w:b/>
          <w:bCs/>
          <w:sz w:val="24"/>
          <w:szCs w:val="24"/>
        </w:rPr>
      </w:pPr>
    </w:p>
    <w:p w:rsidR="00800F8E" w:rsidRPr="00624F64" w:rsidRDefault="00800F8E" w:rsidP="00800F8E">
      <w:pPr>
        <w:spacing w:after="0"/>
        <w:ind w:left="-142" w:hanging="142"/>
        <w:jc w:val="both"/>
        <w:rPr>
          <w:rFonts w:cs="Open Sans"/>
          <w:b/>
          <w:bCs/>
        </w:rPr>
      </w:pPr>
      <w:r>
        <w:rPr>
          <w:rFonts w:ascii="Open Sans" w:hAnsi="Open Sans" w:cs="Open Sans"/>
          <w:b/>
          <w:bCs/>
          <w:sz w:val="24"/>
          <w:szCs w:val="24"/>
        </w:rPr>
        <w:tab/>
      </w:r>
      <w:r w:rsidR="009A2D0E" w:rsidRPr="009A2D0E">
        <w:rPr>
          <w:rFonts w:cstheme="minorHAnsi"/>
          <w:b/>
          <w:bCs/>
          <w:sz w:val="24"/>
          <w:szCs w:val="24"/>
        </w:rPr>
        <w:t>ΜΕΛΕΤΗ</w:t>
      </w:r>
      <w:r w:rsidR="009A2D0E" w:rsidRPr="009A2D0E">
        <w:rPr>
          <w:rFonts w:cstheme="minorHAnsi"/>
          <w:b/>
          <w:bCs/>
          <w:sz w:val="24"/>
          <w:szCs w:val="24"/>
        </w:rPr>
        <w:tab/>
      </w:r>
      <w:r w:rsidR="009A2D0E">
        <w:rPr>
          <w:rFonts w:cstheme="minorHAnsi"/>
          <w:b/>
          <w:bCs/>
          <w:sz w:val="24"/>
          <w:szCs w:val="24"/>
        </w:rPr>
        <w:t xml:space="preserve"> </w:t>
      </w:r>
      <w:r w:rsidR="009A2D0E" w:rsidRPr="009A2D0E">
        <w:rPr>
          <w:rFonts w:cstheme="minorHAnsi"/>
          <w:b/>
          <w:bCs/>
          <w:sz w:val="24"/>
          <w:szCs w:val="24"/>
        </w:rPr>
        <w:t>57</w:t>
      </w:r>
      <w:r w:rsidR="009A2D0E">
        <w:rPr>
          <w:rFonts w:ascii="Open Sans" w:hAnsi="Open Sans" w:cs="Open Sans"/>
          <w:b/>
          <w:bCs/>
          <w:sz w:val="24"/>
          <w:szCs w:val="24"/>
        </w:rPr>
        <w:tab/>
      </w:r>
      <w:r w:rsidR="009A2D0E">
        <w:rPr>
          <w:rFonts w:ascii="Open Sans" w:hAnsi="Open Sans" w:cs="Open Sans"/>
          <w:b/>
          <w:bCs/>
          <w:sz w:val="24"/>
          <w:szCs w:val="24"/>
        </w:rPr>
        <w:tab/>
      </w:r>
      <w:r w:rsidR="009A2D0E">
        <w:rPr>
          <w:rFonts w:ascii="Open Sans" w:hAnsi="Open Sans" w:cs="Open Sans"/>
          <w:b/>
          <w:bCs/>
          <w:sz w:val="24"/>
          <w:szCs w:val="24"/>
        </w:rPr>
        <w:tab/>
      </w:r>
      <w:r w:rsidR="009A2D0E">
        <w:rPr>
          <w:rFonts w:ascii="Open Sans" w:hAnsi="Open Sans" w:cs="Open Sans"/>
          <w:b/>
          <w:bCs/>
          <w:sz w:val="24"/>
          <w:szCs w:val="24"/>
        </w:rPr>
        <w:tab/>
      </w:r>
      <w:r w:rsidR="009A2D0E">
        <w:rPr>
          <w:rFonts w:ascii="Open Sans" w:hAnsi="Open Sans" w:cs="Open Sans"/>
          <w:b/>
          <w:bCs/>
          <w:sz w:val="24"/>
          <w:szCs w:val="24"/>
        </w:rPr>
        <w:tab/>
      </w:r>
      <w:r w:rsidR="009A2D0E">
        <w:rPr>
          <w:rFonts w:ascii="Open Sans" w:hAnsi="Open Sans" w:cs="Open Sans"/>
          <w:b/>
          <w:bCs/>
          <w:sz w:val="24"/>
          <w:szCs w:val="24"/>
        </w:rPr>
        <w:tab/>
      </w:r>
      <w:r w:rsidR="009A2D0E">
        <w:rPr>
          <w:rFonts w:ascii="Open Sans" w:hAnsi="Open Sans" w:cs="Open Sans"/>
          <w:b/>
          <w:bCs/>
          <w:sz w:val="24"/>
          <w:szCs w:val="24"/>
        </w:rPr>
        <w:tab/>
      </w:r>
      <w:r w:rsidR="00D544DD">
        <w:rPr>
          <w:rFonts w:cs="Open Sans"/>
          <w:b/>
          <w:bCs/>
        </w:rPr>
        <w:t xml:space="preserve">21 </w:t>
      </w:r>
      <w:r w:rsidR="006E3F3A">
        <w:rPr>
          <w:rFonts w:cs="Open Sans"/>
          <w:b/>
          <w:bCs/>
        </w:rPr>
        <w:t>/09/</w:t>
      </w:r>
      <w:r w:rsidRPr="00624F64">
        <w:rPr>
          <w:rFonts w:cs="Open Sans"/>
          <w:b/>
          <w:bCs/>
        </w:rPr>
        <w:t>2018</w:t>
      </w:r>
    </w:p>
    <w:p w:rsidR="00CB5FE7" w:rsidRDefault="00CB5FE7" w:rsidP="00800F8E">
      <w:pPr>
        <w:spacing w:after="0"/>
        <w:ind w:left="-142" w:hanging="142"/>
        <w:jc w:val="both"/>
        <w:rPr>
          <w:rFonts w:ascii="Open Sans" w:hAnsi="Open Sans" w:cs="Open Sans"/>
          <w:b/>
          <w:bCs/>
        </w:rPr>
      </w:pPr>
    </w:p>
    <w:p w:rsidR="00CB5FE7" w:rsidRPr="009A2D0E" w:rsidRDefault="002E310D" w:rsidP="002E310D">
      <w:pPr>
        <w:spacing w:after="0"/>
        <w:ind w:left="-142" w:hanging="142"/>
        <w:jc w:val="both"/>
        <w:rPr>
          <w:rFonts w:ascii="Open Sans" w:hAnsi="Open Sans" w:cs="Open Sans"/>
          <w:b/>
          <w:bCs/>
        </w:rPr>
      </w:pPr>
      <w:r w:rsidRPr="00CB5FE7">
        <w:rPr>
          <w:rFonts w:ascii="Open Sans" w:hAnsi="Open Sans" w:cs="Open Sans"/>
          <w:b/>
          <w:bCs/>
          <w:noProof/>
        </w:rPr>
        <w:drawing>
          <wp:inline distT="0" distB="0" distL="0" distR="0" wp14:anchorId="0FB9B192" wp14:editId="61DDED20">
            <wp:extent cx="5163172" cy="2948026"/>
            <wp:effectExtent l="19050" t="0" r="0" b="0"/>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165524" cy="2949369"/>
                    </a:xfrm>
                    <a:prstGeom prst="rect">
                      <a:avLst/>
                    </a:prstGeom>
                    <a:noFill/>
                    <a:ln w="9525">
                      <a:noFill/>
                      <a:miter lim="800000"/>
                      <a:headEnd/>
                      <a:tailEnd/>
                    </a:ln>
                  </pic:spPr>
                </pic:pic>
              </a:graphicData>
            </a:graphic>
          </wp:inline>
        </w:drawing>
      </w:r>
    </w:p>
    <w:p w:rsidR="00E50C3C" w:rsidRDefault="00E50C3C" w:rsidP="00E16AD8">
      <w:pPr>
        <w:spacing w:after="0"/>
        <w:ind w:left="-142" w:hanging="142"/>
        <w:jc w:val="center"/>
        <w:rPr>
          <w:rFonts w:cs="Open Sans"/>
          <w:b/>
          <w:bCs/>
          <w:sz w:val="24"/>
          <w:szCs w:val="24"/>
          <w:u w:val="single"/>
        </w:rPr>
      </w:pPr>
    </w:p>
    <w:p w:rsidR="00D91F79" w:rsidRDefault="00D91F79" w:rsidP="00E16AD8">
      <w:pPr>
        <w:spacing w:after="0"/>
        <w:ind w:left="-142" w:hanging="142"/>
        <w:jc w:val="center"/>
        <w:rPr>
          <w:rFonts w:cs="Open Sans"/>
          <w:b/>
          <w:bCs/>
          <w:sz w:val="24"/>
          <w:szCs w:val="24"/>
          <w:u w:val="single"/>
        </w:rPr>
      </w:pPr>
    </w:p>
    <w:p w:rsidR="00CB5FE7" w:rsidRPr="00BB3A98" w:rsidRDefault="00E16AD8" w:rsidP="00E16AD8">
      <w:pPr>
        <w:spacing w:after="0"/>
        <w:ind w:left="-142" w:hanging="142"/>
        <w:jc w:val="center"/>
        <w:rPr>
          <w:rFonts w:cs="Open Sans"/>
          <w:b/>
          <w:bCs/>
          <w:sz w:val="24"/>
          <w:szCs w:val="24"/>
          <w:u w:val="single"/>
        </w:rPr>
      </w:pPr>
      <w:r w:rsidRPr="00BB3A98">
        <w:rPr>
          <w:rFonts w:cs="Open Sans"/>
          <w:b/>
          <w:bCs/>
          <w:sz w:val="24"/>
          <w:szCs w:val="24"/>
          <w:u w:val="single"/>
        </w:rPr>
        <w:lastRenderedPageBreak/>
        <w:t>Α. ΤΕΧΝΙΚΗ ΠΕΡΙΓΡΑΦΗ</w:t>
      </w:r>
    </w:p>
    <w:p w:rsidR="00E16AD8" w:rsidRPr="0093548B" w:rsidRDefault="00E16AD8" w:rsidP="0093548B">
      <w:pPr>
        <w:spacing w:after="0"/>
        <w:ind w:left="-142" w:hanging="142"/>
        <w:jc w:val="both"/>
        <w:rPr>
          <w:rFonts w:ascii="Open Sans" w:hAnsi="Open Sans" w:cs="Open Sans"/>
          <w:b/>
          <w:bCs/>
          <w:u w:val="single"/>
        </w:rPr>
      </w:pPr>
    </w:p>
    <w:p w:rsidR="00E60D2A" w:rsidRPr="00E60D2A" w:rsidRDefault="00E60D2A" w:rsidP="00E60D2A">
      <w:pPr>
        <w:pStyle w:val="a4"/>
        <w:numPr>
          <w:ilvl w:val="0"/>
          <w:numId w:val="12"/>
        </w:numPr>
        <w:jc w:val="both"/>
        <w:rPr>
          <w:b/>
        </w:rPr>
      </w:pPr>
      <w:r w:rsidRPr="00E60D2A">
        <w:rPr>
          <w:b/>
        </w:rPr>
        <w:t xml:space="preserve">Eισαγωγικό Πλαίσιο </w:t>
      </w:r>
    </w:p>
    <w:p w:rsidR="00E16AD8" w:rsidRDefault="00E60D2A" w:rsidP="00E60D2A">
      <w:pPr>
        <w:ind w:left="-142"/>
        <w:jc w:val="both"/>
      </w:pPr>
      <w:r>
        <w:t xml:space="preserve">Στην παρούσα μελέτη αναλύεται η υπηρεσία με τίτλο : </w:t>
      </w:r>
      <w:r w:rsidR="00E16AD8" w:rsidRPr="0093548B">
        <w:t>Παροχή υποστηρικτικών υπηρεσιών για τη</w:t>
      </w:r>
      <w:r w:rsidR="00BE4F3F">
        <w:t>ν παρακολούθηση,</w:t>
      </w:r>
      <w:r w:rsidR="00E16AD8" w:rsidRPr="0093548B">
        <w:t xml:space="preserve"> διαχείριση και το συντονισμό του έργου </w:t>
      </w:r>
      <w:r>
        <w:t>με τίτλο «</w:t>
      </w:r>
      <w:r w:rsidR="00E16AD8" w:rsidRPr="0093548B">
        <w:t>Αστροπαρατήρηση και φυσικό περιβάλλον – εναλλακτικό προϊόν ανάπτυξης και προβολής των γεωπάρκων της Ανατολικής Μεσογείου</w:t>
      </w:r>
      <w:r>
        <w:t>»</w:t>
      </w:r>
      <w:r w:rsidR="00E16AD8" w:rsidRPr="0093548B">
        <w:t xml:space="preserve"> και ακρωνύμιο, </w:t>
      </w:r>
      <w:r w:rsidR="00E16AD8" w:rsidRPr="00E60D2A">
        <w:rPr>
          <w:lang w:val="en-US"/>
        </w:rPr>
        <w:t>GEOSTARS</w:t>
      </w:r>
      <w:r w:rsidR="00E16AD8" w:rsidRPr="0093548B">
        <w:t xml:space="preserve">, του Προγράμματος Συνεργασίας </w:t>
      </w:r>
      <w:r w:rsidR="00E16AD8" w:rsidRPr="00E60D2A">
        <w:rPr>
          <w:lang w:val="en-US"/>
        </w:rPr>
        <w:t>INTERREGV</w:t>
      </w:r>
      <w:r w:rsidR="00E16AD8" w:rsidRPr="0093548B">
        <w:t>-</w:t>
      </w:r>
      <w:r w:rsidR="00E16AD8" w:rsidRPr="00E60D2A">
        <w:rPr>
          <w:lang w:val="en-US"/>
        </w:rPr>
        <w:t>A</w:t>
      </w:r>
      <w:r>
        <w:t xml:space="preserve"> </w:t>
      </w:r>
      <w:r w:rsidR="00E16AD8" w:rsidRPr="00E60D2A">
        <w:rPr>
          <w:lang w:val="en-US"/>
        </w:rPr>
        <w:t>E</w:t>
      </w:r>
      <w:r w:rsidR="00E16AD8" w:rsidRPr="0093548B">
        <w:t>λλάδα – Κύπρος 2014-2020».</w:t>
      </w:r>
    </w:p>
    <w:p w:rsidR="00E60D2A" w:rsidRDefault="00E60D2A" w:rsidP="00E60D2A">
      <w:pPr>
        <w:ind w:left="-142"/>
        <w:jc w:val="both"/>
      </w:pPr>
      <w:r>
        <w:t xml:space="preserve">Για τη συγκεκριμένη υπηρεσία που αποτελεί το παραδοτέο 1.4.2 του έργου </w:t>
      </w:r>
      <w:r>
        <w:rPr>
          <w:lang w:val="en-US"/>
        </w:rPr>
        <w:t>GEOSTARS</w:t>
      </w:r>
      <w:r>
        <w:t xml:space="preserve"> έχει προβλεφθεί στο Τεχνικό Δελτίο Πράξης προϋπολογισμός ύψους 12.000€ συμπεριλαμβανομένου ΦΠΑ</w:t>
      </w:r>
      <w:r w:rsidR="00D523F2">
        <w:t>,</w:t>
      </w:r>
      <w:r>
        <w:t xml:space="preserve"> στην κατηγορία δαπάνης «Εξωτερική Εμπειρογνωμοσύνη και Υπηρεσίες» που συνεπάγεται ότι η εν λόγω υπηρεσία δεν υλοποιείται με ίδια μέσα</w:t>
      </w:r>
      <w:r w:rsidR="003F66D9">
        <w:t>,</w:t>
      </w:r>
      <w:r>
        <w:t xml:space="preserve"> αλλά ανατίθεται σε εξωτερικό συνεργάτη</w:t>
      </w:r>
      <w:r w:rsidR="00E131E7">
        <w:t xml:space="preserve">, όπως εγκρίθηκε σύμφωνα με τη σχετική πρόβλεψη κατά </w:t>
      </w:r>
      <w:r w:rsidR="00CB3B34">
        <w:t>το στάδιο του σχεδιασμού του έργου</w:t>
      </w:r>
      <w:r>
        <w:t xml:space="preserve">. </w:t>
      </w:r>
    </w:p>
    <w:p w:rsidR="004F7CD0" w:rsidRDefault="004F7CD0" w:rsidP="00E131E7">
      <w:pPr>
        <w:ind w:left="-142"/>
        <w:jc w:val="both"/>
      </w:pPr>
      <w:r>
        <w:t xml:space="preserve">Το έργο </w:t>
      </w:r>
      <w:r w:rsidR="00E131E7">
        <w:t xml:space="preserve">αναφέρεται </w:t>
      </w:r>
      <w:r>
        <w:t>σε εξειδικευμένο αντικείμενο</w:t>
      </w:r>
      <w:r w:rsidR="00E131E7">
        <w:t>,</w:t>
      </w:r>
      <w:r>
        <w:t xml:space="preserve"> την «αστροπαρατήρηση»</w:t>
      </w:r>
      <w:r w:rsidR="00E131E7">
        <w:t>,</w:t>
      </w:r>
      <w:r>
        <w:t xml:space="preserve"> για το οποίο τα στελέχη του Δήμου Σητείας</w:t>
      </w:r>
      <w:r w:rsidR="00E131E7">
        <w:t xml:space="preserve"> πέραν του περιορισμένου αριθμού και του ιδιαίτερου φόρτου εργασίας</w:t>
      </w:r>
      <w:r>
        <w:t xml:space="preserve"> δε διαθέτουν</w:t>
      </w:r>
      <w:r w:rsidR="00E131E7">
        <w:t xml:space="preserve"> σχετικές επιστημονικές</w:t>
      </w:r>
      <w:r>
        <w:t xml:space="preserve"> γνώσεις και εξειδίκευση. </w:t>
      </w:r>
      <w:r w:rsidR="00E131E7">
        <w:t>Παράλληλα, ε</w:t>
      </w:r>
      <w:r>
        <w:t>ντάσσεται</w:t>
      </w:r>
      <w:r w:rsidR="00E131E7">
        <w:t xml:space="preserve"> </w:t>
      </w:r>
      <w:r>
        <w:t>στο πλαίσιο του εμπλουτισμού του τουριστικού προϊόντος και</w:t>
      </w:r>
      <w:r w:rsidR="00E131E7">
        <w:t xml:space="preserve"> προς </w:t>
      </w:r>
      <w:r>
        <w:t>την κατεύθυνση αυ</w:t>
      </w:r>
      <w:r w:rsidR="00E131E7">
        <w:t>τή απαιτούνται για την υλοποίησή</w:t>
      </w:r>
      <w:r>
        <w:t xml:space="preserve"> του στελέχη με </w:t>
      </w:r>
      <w:r w:rsidR="0028461E">
        <w:t>πολύχρονη</w:t>
      </w:r>
      <w:r>
        <w:t xml:space="preserve"> εμπειρία </w:t>
      </w:r>
      <w:r w:rsidR="0028461E">
        <w:t xml:space="preserve">και εξειδίκευση </w:t>
      </w:r>
      <w:r w:rsidR="00E131E7">
        <w:t xml:space="preserve">στον τομέα του τουρισμού, στο σχεδιασμό, διαχείριση και παρακολούθηση </w:t>
      </w:r>
      <w:r>
        <w:t xml:space="preserve"> έργων τουριστικής ανάπτυξης, στο σχεδιασμό ειδικών τουριστικών προϊόντων</w:t>
      </w:r>
      <w:r w:rsidR="0028461E">
        <w:t xml:space="preserve"> (π.χ. τουριστικές διαδρομές, οικοδιαδρομές)</w:t>
      </w:r>
      <w:r w:rsidR="003539F0">
        <w:t xml:space="preserve">, </w:t>
      </w:r>
      <w:r w:rsidR="00E131E7">
        <w:t xml:space="preserve">καθώς και στο </w:t>
      </w:r>
      <w:r w:rsidR="003539F0">
        <w:t>τουριστικ</w:t>
      </w:r>
      <w:r w:rsidR="00E131E7">
        <w:t xml:space="preserve">ό </w:t>
      </w:r>
      <w:r w:rsidR="003E1C1B">
        <w:rPr>
          <w:lang w:val="en-US"/>
        </w:rPr>
        <w:t>b</w:t>
      </w:r>
      <w:r w:rsidR="00E131E7">
        <w:rPr>
          <w:lang w:val="en-US"/>
        </w:rPr>
        <w:t>randing</w:t>
      </w:r>
      <w:r w:rsidR="00E131E7" w:rsidRPr="00E131E7">
        <w:t>.</w:t>
      </w:r>
      <w:r w:rsidR="003539F0">
        <w:t xml:space="preserve"> </w:t>
      </w:r>
      <w:r>
        <w:t xml:space="preserve">  </w:t>
      </w:r>
    </w:p>
    <w:p w:rsidR="0028461E" w:rsidRPr="002E310D" w:rsidRDefault="0028461E" w:rsidP="00E60D2A">
      <w:pPr>
        <w:ind w:left="-142"/>
        <w:jc w:val="both"/>
        <w:rPr>
          <w:u w:val="single"/>
        </w:rPr>
      </w:pPr>
      <w:r w:rsidRPr="002E310D">
        <w:rPr>
          <w:u w:val="single"/>
        </w:rPr>
        <w:t>Λαμβάνοντας επίσης υπόψη ότι το έργο έχει ήδη ξεκινήσει στην Κύπρο, ενώ ο Δήμος Σητείας ως εταίρος 5 του έργου δεν έχει ακόμη προχωρήσει σε καμία ενέργεια σημειώνοντας καθυστερήσεις στο έργο εξαιτίας και του φόρτου εργασίας των στελεχών του Δήμου</w:t>
      </w:r>
      <w:r w:rsidR="00CB3B34" w:rsidRPr="002E310D">
        <w:rPr>
          <w:u w:val="single"/>
        </w:rPr>
        <w:t>,</w:t>
      </w:r>
      <w:r w:rsidRPr="002E310D">
        <w:rPr>
          <w:u w:val="single"/>
        </w:rPr>
        <w:t xml:space="preserve"> κρίνεται σκόπιμο η υπηρεσία της παρακολούθησης, διαχείρισης και συντονισμού του έργου </w:t>
      </w:r>
      <w:r w:rsidRPr="002E310D">
        <w:rPr>
          <w:u w:val="single"/>
          <w:lang w:val="en-US"/>
        </w:rPr>
        <w:t>GEOSTAR</w:t>
      </w:r>
      <w:r w:rsidR="00CB3B34" w:rsidRPr="002E310D">
        <w:rPr>
          <w:u w:val="single"/>
          <w:lang w:val="en-US"/>
        </w:rPr>
        <w:t>S</w:t>
      </w:r>
      <w:r w:rsidRPr="002E310D">
        <w:rPr>
          <w:u w:val="single"/>
        </w:rPr>
        <w:t xml:space="preserve"> να ανατεθεί σε </w:t>
      </w:r>
      <w:r w:rsidR="003E1C1B" w:rsidRPr="002E310D">
        <w:rPr>
          <w:u w:val="single"/>
        </w:rPr>
        <w:t xml:space="preserve">ειδικό και έμπειρο </w:t>
      </w:r>
      <w:r w:rsidRPr="002E310D">
        <w:rPr>
          <w:u w:val="single"/>
        </w:rPr>
        <w:t>εξωτερικό συνεργάτη. Ο εν λόγω συνεργάτης πρέπει να διαθέτει εξειδίκευση και εμπειρία στον τομέα του τουρισμού</w:t>
      </w:r>
      <w:r w:rsidR="00CB3B34" w:rsidRPr="002E310D">
        <w:rPr>
          <w:u w:val="single"/>
        </w:rPr>
        <w:t xml:space="preserve"> και </w:t>
      </w:r>
      <w:r w:rsidRPr="002E310D">
        <w:rPr>
          <w:u w:val="single"/>
        </w:rPr>
        <w:t>στη διαχείριση και παρακολούθηση</w:t>
      </w:r>
      <w:r w:rsidR="003E1C1B" w:rsidRPr="002E310D">
        <w:rPr>
          <w:u w:val="single"/>
        </w:rPr>
        <w:t xml:space="preserve"> σχετικών με το θεματικό τουρισμό</w:t>
      </w:r>
      <w:r w:rsidRPr="002E310D">
        <w:rPr>
          <w:u w:val="single"/>
        </w:rPr>
        <w:t xml:space="preserve"> συγχρηματοδοτούμενων διασυνοριακών, διακρατικών, διαπεριφερειακών </w:t>
      </w:r>
      <w:r w:rsidR="003E1C1B" w:rsidRPr="002E310D">
        <w:rPr>
          <w:u w:val="single"/>
        </w:rPr>
        <w:t xml:space="preserve">έργων και </w:t>
      </w:r>
      <w:r w:rsidRPr="002E310D">
        <w:rPr>
          <w:u w:val="single"/>
        </w:rPr>
        <w:t>προγραμμάτων</w:t>
      </w:r>
      <w:r w:rsidR="00CB3B34" w:rsidRPr="002E310D">
        <w:rPr>
          <w:u w:val="single"/>
        </w:rPr>
        <w:t>,</w:t>
      </w:r>
      <w:r w:rsidRPr="002E310D">
        <w:rPr>
          <w:u w:val="single"/>
        </w:rPr>
        <w:t xml:space="preserve"> ώστε να </w:t>
      </w:r>
      <w:r w:rsidR="003E1C1B" w:rsidRPr="002E310D">
        <w:rPr>
          <w:u w:val="single"/>
        </w:rPr>
        <w:t>ανταποκριθεί</w:t>
      </w:r>
      <w:r w:rsidRPr="002E310D">
        <w:rPr>
          <w:u w:val="single"/>
        </w:rPr>
        <w:t xml:space="preserve"> άμεσα </w:t>
      </w:r>
      <w:r w:rsidR="003E1C1B" w:rsidRPr="002E310D">
        <w:rPr>
          <w:u w:val="single"/>
        </w:rPr>
        <w:t xml:space="preserve"> και με επάρκεια στις ανάγκες </w:t>
      </w:r>
      <w:r w:rsidRPr="002E310D">
        <w:rPr>
          <w:u w:val="single"/>
        </w:rPr>
        <w:t>υλοποίηση</w:t>
      </w:r>
      <w:r w:rsidR="003E1C1B" w:rsidRPr="002E310D">
        <w:rPr>
          <w:u w:val="single"/>
        </w:rPr>
        <w:t>ς</w:t>
      </w:r>
      <w:r w:rsidRPr="002E310D">
        <w:rPr>
          <w:u w:val="single"/>
        </w:rPr>
        <w:t xml:space="preserve"> των παραδοτέων του έργου.   </w:t>
      </w:r>
    </w:p>
    <w:p w:rsidR="00E16AD8" w:rsidRPr="0093548B" w:rsidRDefault="00E16AD8" w:rsidP="00336F27">
      <w:pPr>
        <w:ind w:left="-142"/>
        <w:jc w:val="both"/>
        <w:rPr>
          <w:b/>
        </w:rPr>
      </w:pPr>
      <w:r w:rsidRPr="0093548B">
        <w:rPr>
          <w:b/>
        </w:rPr>
        <w:t>1.1 Αντικείμενο της πράξης «</w:t>
      </w:r>
      <w:r w:rsidRPr="0093548B">
        <w:rPr>
          <w:b/>
          <w:lang w:val="en-US"/>
        </w:rPr>
        <w:t>GEOSTARS</w:t>
      </w:r>
      <w:r w:rsidRPr="0093548B">
        <w:rPr>
          <w:b/>
        </w:rPr>
        <w:t xml:space="preserve">» </w:t>
      </w:r>
    </w:p>
    <w:p w:rsidR="00730808" w:rsidRPr="0093548B" w:rsidRDefault="00E16AD8" w:rsidP="0093548B">
      <w:pPr>
        <w:spacing w:after="0"/>
        <w:ind w:left="-142" w:hanging="142"/>
        <w:jc w:val="both"/>
      </w:pPr>
      <w:r w:rsidRPr="0093548B">
        <w:t xml:space="preserve">   Η πράξη με τίτλο «Αστροπαρατήρηση και φυσικό περιβάλλον – εναλλακτικό προϊόν ανάπτυξης και προβολής των γεωπάρκων της Ανατολικής Μεσογείου» και ακρωνύμιο “</w:t>
      </w:r>
      <w:r w:rsidRPr="0093548B">
        <w:rPr>
          <w:b/>
          <w:lang w:val="en-US"/>
        </w:rPr>
        <w:t>GEOSTARS</w:t>
      </w:r>
      <w:r w:rsidRPr="0093548B">
        <w:t xml:space="preserve">” είναι ενταγμένη στο Πρόγραμμα Συνεργασίας </w:t>
      </w:r>
      <w:r w:rsidRPr="0093548B">
        <w:rPr>
          <w:lang w:val="en-US"/>
        </w:rPr>
        <w:t>INTERREGV</w:t>
      </w:r>
      <w:r w:rsidRPr="0093548B">
        <w:t>-</w:t>
      </w:r>
      <w:r w:rsidRPr="0093548B">
        <w:rPr>
          <w:lang w:val="en-US"/>
        </w:rPr>
        <w:t>A</w:t>
      </w:r>
      <w:r w:rsidRPr="0093548B">
        <w:t xml:space="preserve"> ΕΛΛΑΔΑ – ΚΥΠΡΟΣ </w:t>
      </w:r>
      <w:r w:rsidR="00730808" w:rsidRPr="0093548B">
        <w:t xml:space="preserve">2014-2020, στον Άξονα Προτεραιότητας 3 «Διατήρηση και προστασία του περιβάλλοντος και πρόληψη κινδύνων» και τον Ειδικό Στόχο 3.2 «Βελτίωση της ελκυστικότητας των περιοχών φυσικού και πολιτιστικού ενδιαφέροντος». </w:t>
      </w:r>
    </w:p>
    <w:p w:rsidR="00730808" w:rsidRPr="0093548B" w:rsidRDefault="00730808" w:rsidP="0093548B">
      <w:pPr>
        <w:spacing w:after="0"/>
        <w:ind w:left="-142" w:hanging="142"/>
        <w:jc w:val="both"/>
      </w:pPr>
    </w:p>
    <w:p w:rsidR="00E16AD8" w:rsidRDefault="001B5DBD" w:rsidP="0093548B">
      <w:pPr>
        <w:spacing w:after="0"/>
        <w:ind w:left="-142" w:hanging="142"/>
        <w:jc w:val="both"/>
      </w:pPr>
      <w:r>
        <w:t xml:space="preserve">  </w:t>
      </w:r>
      <w:r w:rsidR="00E16AD8" w:rsidRPr="0093548B">
        <w:t xml:space="preserve">Στο έργο </w:t>
      </w:r>
      <w:r w:rsidR="00687B1A" w:rsidRPr="0093548B">
        <w:t xml:space="preserve">συμμετέχουν έξι (6) εταίροι από την Ελλάδα και την Κύπρο και συγκεκριμένα : </w:t>
      </w:r>
    </w:p>
    <w:p w:rsidR="00816F11" w:rsidRPr="0093548B" w:rsidRDefault="00816F11" w:rsidP="0093548B">
      <w:pPr>
        <w:spacing w:after="0"/>
        <w:ind w:left="-142" w:hanging="142"/>
        <w:jc w:val="both"/>
      </w:pPr>
    </w:p>
    <w:p w:rsidR="00C55136" w:rsidRPr="0093548B" w:rsidRDefault="00C55136" w:rsidP="0093548B">
      <w:pPr>
        <w:pStyle w:val="a4"/>
        <w:numPr>
          <w:ilvl w:val="0"/>
          <w:numId w:val="2"/>
        </w:numPr>
        <w:tabs>
          <w:tab w:val="left" w:pos="284"/>
        </w:tabs>
        <w:spacing w:after="0"/>
        <w:ind w:hanging="76"/>
        <w:jc w:val="both"/>
      </w:pPr>
      <w:r w:rsidRPr="0093548B">
        <w:lastRenderedPageBreak/>
        <w:t>Κυπριακός Οργανισμός Τουρισμού (Επικεφαλής Εταίρος)</w:t>
      </w:r>
    </w:p>
    <w:p w:rsidR="00C55136" w:rsidRPr="0093548B" w:rsidRDefault="00730808" w:rsidP="0093548B">
      <w:pPr>
        <w:pStyle w:val="a4"/>
        <w:numPr>
          <w:ilvl w:val="0"/>
          <w:numId w:val="2"/>
        </w:numPr>
        <w:tabs>
          <w:tab w:val="left" w:pos="284"/>
        </w:tabs>
        <w:spacing w:after="0"/>
        <w:ind w:hanging="76"/>
        <w:jc w:val="both"/>
      </w:pPr>
      <w:r w:rsidRPr="0093548B">
        <w:t>Αναπτυξιακή Εταιρ</w:t>
      </w:r>
      <w:r w:rsidR="00C55136" w:rsidRPr="0093548B">
        <w:t>ία Κοινοτήτων Τροόδους (Εταίρος 2)</w:t>
      </w:r>
    </w:p>
    <w:p w:rsidR="00C55136" w:rsidRPr="0093548B" w:rsidRDefault="00C55136" w:rsidP="0093548B">
      <w:pPr>
        <w:pStyle w:val="a4"/>
        <w:numPr>
          <w:ilvl w:val="0"/>
          <w:numId w:val="2"/>
        </w:numPr>
        <w:tabs>
          <w:tab w:val="left" w:pos="284"/>
        </w:tabs>
        <w:spacing w:after="0"/>
        <w:ind w:hanging="76"/>
        <w:jc w:val="both"/>
      </w:pPr>
      <w:r w:rsidRPr="0093548B">
        <w:t xml:space="preserve">Κοινότητα Αγριδιών (Εταίρος 3) </w:t>
      </w:r>
    </w:p>
    <w:p w:rsidR="00C55136" w:rsidRPr="0093548B" w:rsidRDefault="00C55136" w:rsidP="0093548B">
      <w:pPr>
        <w:pStyle w:val="a4"/>
        <w:numPr>
          <w:ilvl w:val="0"/>
          <w:numId w:val="2"/>
        </w:numPr>
        <w:tabs>
          <w:tab w:val="left" w:pos="284"/>
        </w:tabs>
        <w:spacing w:after="0"/>
        <w:ind w:hanging="76"/>
        <w:jc w:val="both"/>
      </w:pPr>
      <w:r w:rsidRPr="0093548B">
        <w:t>Υπουργείο Πολιτισμού και Τουρισμού (Εταίρος 4)</w:t>
      </w:r>
    </w:p>
    <w:p w:rsidR="00C55136" w:rsidRPr="0093548B" w:rsidRDefault="00C55136" w:rsidP="0093548B">
      <w:pPr>
        <w:pStyle w:val="a4"/>
        <w:numPr>
          <w:ilvl w:val="0"/>
          <w:numId w:val="2"/>
        </w:numPr>
        <w:tabs>
          <w:tab w:val="left" w:pos="284"/>
        </w:tabs>
        <w:spacing w:after="0"/>
        <w:ind w:hanging="76"/>
        <w:jc w:val="both"/>
      </w:pPr>
      <w:r w:rsidRPr="0093548B">
        <w:t>Δήμος Σητείας (Εταίρος 5)</w:t>
      </w:r>
    </w:p>
    <w:p w:rsidR="00C55136" w:rsidRPr="0093548B" w:rsidRDefault="00C55136" w:rsidP="0093548B">
      <w:pPr>
        <w:pStyle w:val="a4"/>
        <w:numPr>
          <w:ilvl w:val="0"/>
          <w:numId w:val="2"/>
        </w:numPr>
        <w:tabs>
          <w:tab w:val="left" w:pos="284"/>
        </w:tabs>
        <w:spacing w:after="0"/>
        <w:ind w:hanging="76"/>
        <w:jc w:val="both"/>
      </w:pPr>
      <w:r w:rsidRPr="0093548B">
        <w:t>Πανεπιστήμιο Κρήτης (Εταίρος 6)</w:t>
      </w:r>
    </w:p>
    <w:p w:rsidR="00730808" w:rsidRPr="0093548B" w:rsidRDefault="00730808" w:rsidP="00297DBC">
      <w:pPr>
        <w:spacing w:after="0"/>
        <w:ind w:left="-284"/>
        <w:jc w:val="both"/>
      </w:pPr>
      <w:r w:rsidRPr="0093548B">
        <w:t xml:space="preserve">Ο συνολικός προϋπολογισμός της πράξης ανέρχεται σε </w:t>
      </w:r>
      <w:r w:rsidR="008D28AE">
        <w:t xml:space="preserve">2.678.400,00€ και συγχρηματοδοτείται από το Ευρωπαϊκό Ταμείο Περιφερειακής Ανάπτυξης (ΕΤΠΑ) κατά 85% και από εθνικούς πόρους κατά 15%. </w:t>
      </w:r>
      <w:r w:rsidR="000355A9">
        <w:tab/>
      </w:r>
    </w:p>
    <w:p w:rsidR="00730808" w:rsidRPr="0093548B" w:rsidRDefault="00730808" w:rsidP="0093548B">
      <w:pPr>
        <w:spacing w:after="0"/>
        <w:ind w:left="-284"/>
        <w:jc w:val="both"/>
      </w:pPr>
      <w:r w:rsidRPr="0093548B">
        <w:t xml:space="preserve">Γενικός στόχος της πράξης είναι η βελτίωση της επισκεψιμότητας και κατ’ επέκταση της οικονομικής ανάπτυξης των τριών αναγνωρισμένων γεωπάρκων της Κρήτης και της Κύπρου. Οι τρεις αυτές περιοχές κρίνονται ως οι πλέον υποβαθμισμένες και πληθυσμιακά αποδυναμωμένες περιοχές των νησιών, ενώ παράλληλα διαθέτουν ιδιαίτερα περιβαλλοντικά και φυσικά ορεινά χαρακτηριστικά που τους παρέχουν κοινά συγκριτικά πλεονεκτήματα τουριστικής ανάπτυξης. </w:t>
      </w:r>
    </w:p>
    <w:p w:rsidR="0093548B" w:rsidRPr="0093548B" w:rsidRDefault="0093548B" w:rsidP="0093548B">
      <w:pPr>
        <w:spacing w:after="0"/>
        <w:ind w:left="-142" w:hanging="142"/>
        <w:jc w:val="both"/>
      </w:pPr>
    </w:p>
    <w:p w:rsidR="0093548B" w:rsidRPr="0093548B" w:rsidRDefault="0093548B" w:rsidP="0093548B">
      <w:pPr>
        <w:spacing w:after="0"/>
        <w:ind w:left="-284"/>
        <w:jc w:val="both"/>
      </w:pPr>
      <w:r w:rsidRPr="0093548B">
        <w:t xml:space="preserve">Ειδικός στόχος του έργου είναι η δημιουργία μιας νέας μορφής εναλλακτικού τουρισμού βασισμένη στην παρακολούθηση, γνωριμία και εκπαίδευση στη μελέτη του διαστήματος και των άστρων η οποία : </w:t>
      </w:r>
    </w:p>
    <w:p w:rsidR="0093548B" w:rsidRPr="0093548B" w:rsidRDefault="0093548B" w:rsidP="0093548B">
      <w:pPr>
        <w:pStyle w:val="a4"/>
        <w:numPr>
          <w:ilvl w:val="0"/>
          <w:numId w:val="3"/>
        </w:numPr>
        <w:spacing w:after="0"/>
        <w:ind w:left="284" w:hanging="426"/>
        <w:jc w:val="both"/>
      </w:pPr>
      <w:r w:rsidRPr="0093548B">
        <w:t>θα αποτελέσει προέκταση της φυσικής αξίας των χώρων</w:t>
      </w:r>
    </w:p>
    <w:p w:rsidR="0093548B" w:rsidRPr="0093548B" w:rsidRDefault="0093548B" w:rsidP="0093548B">
      <w:pPr>
        <w:pStyle w:val="a4"/>
        <w:numPr>
          <w:ilvl w:val="0"/>
          <w:numId w:val="3"/>
        </w:numPr>
        <w:spacing w:after="0"/>
        <w:ind w:left="284" w:hanging="426"/>
        <w:jc w:val="both"/>
      </w:pPr>
      <w:r w:rsidRPr="0093548B">
        <w:t>θα αξιοποιεί συγκριτικά πλεονεκτήματα των κλιματολογικών στοιχείων και</w:t>
      </w:r>
    </w:p>
    <w:p w:rsidR="00816F11" w:rsidRDefault="0093548B" w:rsidP="00297DBC">
      <w:pPr>
        <w:pStyle w:val="a4"/>
        <w:numPr>
          <w:ilvl w:val="0"/>
          <w:numId w:val="3"/>
        </w:numPr>
        <w:spacing w:after="0"/>
        <w:ind w:left="284" w:hanging="426"/>
        <w:jc w:val="both"/>
      </w:pPr>
      <w:r w:rsidRPr="0093548B">
        <w:t>θα αποτελεί προέκταση του επιστημονικού πεδίου της γεωλογίας που ασχολείται με τα ουράνια φυσικά σώματα</w:t>
      </w:r>
    </w:p>
    <w:p w:rsidR="00816F11" w:rsidRDefault="000355A9" w:rsidP="00297DBC">
      <w:pPr>
        <w:spacing w:after="0"/>
        <w:ind w:left="-284"/>
        <w:jc w:val="both"/>
      </w:pPr>
      <w:r>
        <w:t>Κύρια αποτελέσματα της πράξης αποτελούν :</w:t>
      </w:r>
    </w:p>
    <w:p w:rsidR="000355A9" w:rsidRDefault="000355A9" w:rsidP="000355A9">
      <w:pPr>
        <w:pStyle w:val="a4"/>
        <w:numPr>
          <w:ilvl w:val="0"/>
          <w:numId w:val="4"/>
        </w:numPr>
        <w:spacing w:after="0"/>
        <w:ind w:hanging="218"/>
        <w:jc w:val="both"/>
      </w:pPr>
      <w:r>
        <w:t xml:space="preserve">η αύξηση της επισκεψιμότητας στις περιοχές παρέμβασης </w:t>
      </w:r>
    </w:p>
    <w:p w:rsidR="000355A9" w:rsidRDefault="000355A9" w:rsidP="000355A9">
      <w:pPr>
        <w:pStyle w:val="a4"/>
        <w:numPr>
          <w:ilvl w:val="0"/>
          <w:numId w:val="4"/>
        </w:numPr>
        <w:spacing w:after="0"/>
        <w:ind w:hanging="218"/>
        <w:jc w:val="both"/>
      </w:pPr>
      <w:r>
        <w:t xml:space="preserve">η δημιουργία νέων θέσεων απασχόλησης μέσω πολλαπλασιαστικών ωφελειών </w:t>
      </w:r>
    </w:p>
    <w:p w:rsidR="000355A9" w:rsidRDefault="000355A9" w:rsidP="000355A9">
      <w:pPr>
        <w:pStyle w:val="a4"/>
        <w:numPr>
          <w:ilvl w:val="0"/>
          <w:numId w:val="4"/>
        </w:numPr>
        <w:spacing w:after="0"/>
        <w:ind w:hanging="218"/>
        <w:jc w:val="both"/>
      </w:pPr>
      <w:r>
        <w:t xml:space="preserve">η αύξηση της οικονομικής δραστηριότητας στις περιοχές παρέμβασης και </w:t>
      </w:r>
    </w:p>
    <w:p w:rsidR="000355A9" w:rsidRDefault="000355A9" w:rsidP="000355A9">
      <w:pPr>
        <w:pStyle w:val="a4"/>
        <w:numPr>
          <w:ilvl w:val="0"/>
          <w:numId w:val="4"/>
        </w:numPr>
        <w:spacing w:after="0"/>
        <w:ind w:hanging="218"/>
        <w:jc w:val="both"/>
      </w:pPr>
      <w:r>
        <w:t>η ενίσχυση της αναγνωρισιμότητας των περιοχών παρέμβασης στις διεθνείς αγορές</w:t>
      </w:r>
    </w:p>
    <w:p w:rsidR="00336F27" w:rsidRPr="00DF10BB" w:rsidRDefault="00336F27" w:rsidP="00336F27">
      <w:pPr>
        <w:spacing w:after="0"/>
        <w:jc w:val="both"/>
        <w:rPr>
          <w:sz w:val="10"/>
          <w:szCs w:val="10"/>
        </w:rPr>
      </w:pPr>
    </w:p>
    <w:p w:rsidR="00336F27" w:rsidRDefault="00336F27" w:rsidP="000E3523">
      <w:pPr>
        <w:spacing w:after="0"/>
        <w:ind w:left="-284"/>
        <w:jc w:val="both"/>
      </w:pPr>
      <w:r>
        <w:t xml:space="preserve">Ο Δήμος Σητείας συμμετέχει στα παρακάτω πακέτα εργασίας (ΠΕ) με προϋπολογισμό ύψους 780.000,00€. </w:t>
      </w:r>
    </w:p>
    <w:p w:rsidR="00336F27" w:rsidRPr="000E3523" w:rsidRDefault="00336F27" w:rsidP="000E3523">
      <w:pPr>
        <w:spacing w:after="0"/>
        <w:ind w:left="-284"/>
        <w:jc w:val="both"/>
      </w:pPr>
      <w:r>
        <w:t xml:space="preserve">Ειδικότερα : </w:t>
      </w:r>
    </w:p>
    <w:p w:rsidR="00336F27" w:rsidRPr="00E50C3C" w:rsidRDefault="00336F27" w:rsidP="002E310D">
      <w:pPr>
        <w:spacing w:after="0"/>
        <w:ind w:left="-284"/>
        <w:jc w:val="both"/>
      </w:pPr>
      <w:r w:rsidRPr="00336F27">
        <w:rPr>
          <w:b/>
        </w:rPr>
        <w:t>ΠΕ1 : Διαχείριση και Συντονισμός Έργου</w:t>
      </w:r>
      <w:r>
        <w:t>, που αφορά στο συντονισμό και τη διαχείριση του έργου για τις δράσεις του Εταίρου 5 (παρακολούθηση φυσικού και οικονομικού αντικειμένου του έργου).</w:t>
      </w:r>
    </w:p>
    <w:p w:rsidR="00E13806" w:rsidRDefault="00336F27" w:rsidP="00297DBC">
      <w:pPr>
        <w:spacing w:after="0"/>
        <w:ind w:left="-284"/>
        <w:jc w:val="both"/>
      </w:pPr>
      <w:r>
        <w:rPr>
          <w:b/>
        </w:rPr>
        <w:t>ΠΕ2</w:t>
      </w:r>
      <w:r w:rsidRPr="00336F27">
        <w:rPr>
          <w:b/>
        </w:rPr>
        <w:t xml:space="preserve"> :</w:t>
      </w:r>
      <w:r>
        <w:rPr>
          <w:b/>
        </w:rPr>
        <w:t xml:space="preserve"> Τεχνικές Συναντήσεις Έργου, </w:t>
      </w:r>
      <w:r>
        <w:t>που αφορά στην οργάνωση της δεύτερης και της έκτης συνάντησης του έργου στη Σητεία και τη συμμετοχή στις υπόλοιπες τεχνικές συναντήσεις (1 στην Κρήτη και τρείς στην Κύπρο).</w:t>
      </w:r>
    </w:p>
    <w:p w:rsidR="00E13806" w:rsidRPr="002E310D" w:rsidRDefault="00E13806" w:rsidP="002E310D">
      <w:pPr>
        <w:spacing w:after="0"/>
        <w:ind w:left="-284"/>
        <w:jc w:val="both"/>
      </w:pPr>
      <w:r>
        <w:rPr>
          <w:b/>
        </w:rPr>
        <w:t>ΠΕ3</w:t>
      </w:r>
      <w:r w:rsidRPr="00336F27">
        <w:rPr>
          <w:b/>
        </w:rPr>
        <w:t xml:space="preserve"> :</w:t>
      </w:r>
      <w:r>
        <w:rPr>
          <w:b/>
        </w:rPr>
        <w:t xml:space="preserve"> Εξακρίβωση δαπανών, </w:t>
      </w:r>
      <w:r w:rsidRPr="00E13806">
        <w:t>που αποτελεί υποχρέωση του προγράμματος ως προς την πιστοποίηση των δαπανών ανά εξάμηνο</w:t>
      </w:r>
      <w:r>
        <w:t>.</w:t>
      </w:r>
    </w:p>
    <w:p w:rsidR="00336F27" w:rsidRDefault="00E13806" w:rsidP="00336F27">
      <w:pPr>
        <w:spacing w:after="0"/>
        <w:ind w:left="-284"/>
        <w:jc w:val="both"/>
      </w:pPr>
      <w:r>
        <w:rPr>
          <w:b/>
        </w:rPr>
        <w:t>ΠΕ4</w:t>
      </w:r>
      <w:r w:rsidRPr="00336F27">
        <w:rPr>
          <w:b/>
        </w:rPr>
        <w:t xml:space="preserve"> :</w:t>
      </w:r>
      <w:r>
        <w:rPr>
          <w:b/>
        </w:rPr>
        <w:t xml:space="preserve"> Κατασκευή και εξοπλισμός υποδομών πλανητάριο </w:t>
      </w:r>
      <w:r w:rsidR="001A2486">
        <w:rPr>
          <w:b/>
        </w:rPr>
        <w:t>-</w:t>
      </w:r>
      <w:r>
        <w:rPr>
          <w:b/>
        </w:rPr>
        <w:t>αστεροσχολείου Σητείας</w:t>
      </w:r>
      <w:r w:rsidR="0008639A">
        <w:rPr>
          <w:b/>
        </w:rPr>
        <w:t xml:space="preserve">, </w:t>
      </w:r>
      <w:r w:rsidR="0008639A" w:rsidRPr="00DF10BB">
        <w:t>που αφορά στη δημιουργία πλανηταρίου και αστεροσχολείου στο Γεωπάρκο της Σητείας ενισχύοντ</w:t>
      </w:r>
      <w:r w:rsidR="001A2486" w:rsidRPr="00DF10BB">
        <w:t>ας έτσι την επισκεψιμότητα του Γ</w:t>
      </w:r>
      <w:r w:rsidR="0008639A" w:rsidRPr="00DF10BB">
        <w:t xml:space="preserve">εωπάρκου και δίδει την ευκαιρία στην τοπική κοινωνία να αποκτήσει ένα ακόμη εφόδιο για την ανάπτυξη ενός νέου εναλλακτικού τουριστικού προϊόντος για την περιοχή που θα επιφέρει ενίσχυση της τοπικής οικονομίας και τη δημιουργία θέσεων εργασίας, τόσο κατά την κατασκευή, όσο και κατά τη λειτουργία του. </w:t>
      </w:r>
    </w:p>
    <w:p w:rsidR="00DF10BB" w:rsidRPr="007D47B4" w:rsidRDefault="00DF10BB" w:rsidP="00336F27">
      <w:pPr>
        <w:spacing w:after="0"/>
        <w:ind w:left="-284"/>
        <w:jc w:val="both"/>
      </w:pPr>
      <w:r w:rsidRPr="007D47B4">
        <w:lastRenderedPageBreak/>
        <w:t xml:space="preserve">Το πλανητάριο και το αστεροσχολείο θα είναι ένα κέντρο άσκησης και διάδοσης της Αστρονομίας και της ουρανογραφίας. Στους χώρους του θα διοργανώνονται διαλέξεις, σεμινάρια, ημερίδες κ.α. αναφορικά με την αστρονομία. </w:t>
      </w:r>
    </w:p>
    <w:p w:rsidR="004060E7" w:rsidRPr="002E310D" w:rsidRDefault="00784D50" w:rsidP="002E310D">
      <w:pPr>
        <w:spacing w:after="0"/>
        <w:ind w:left="-284"/>
        <w:jc w:val="both"/>
      </w:pPr>
      <w:r w:rsidRPr="007D47B4">
        <w:t xml:space="preserve">Ειδικότερα το παραδοτέο περιλαμβάνει </w:t>
      </w:r>
      <w:r w:rsidR="006F7BA2">
        <w:t>τη διαμόρφωση κτιρίου</w:t>
      </w:r>
      <w:r w:rsidR="007D47B4">
        <w:t xml:space="preserve"> πλανηταρίου</w:t>
      </w:r>
      <w:r w:rsidR="006F7BA2">
        <w:t xml:space="preserve"> και </w:t>
      </w:r>
      <w:r w:rsidR="00F44778">
        <w:t>προμήθειες τηλεσκοπίου</w:t>
      </w:r>
      <w:r w:rsidR="006F7BA2">
        <w:t>,</w:t>
      </w:r>
      <w:r w:rsidR="00F44778">
        <w:t xml:space="preserve"> ηλιακού τηλεσκοπίου</w:t>
      </w:r>
      <w:r w:rsidR="006F7BA2">
        <w:t xml:space="preserve"> και εκπαιδευτικού πλανηταρίου, κλπ για την εύρυθμη λειτουργία του ως εκπαιδευτικού και τουριστικού χώρου. </w:t>
      </w:r>
    </w:p>
    <w:p w:rsidR="007D47B4" w:rsidRPr="002E310D" w:rsidRDefault="004060E7" w:rsidP="002E310D">
      <w:pPr>
        <w:spacing w:after="0"/>
        <w:ind w:left="-284"/>
        <w:jc w:val="both"/>
      </w:pPr>
      <w:r>
        <w:rPr>
          <w:b/>
        </w:rPr>
        <w:t>ΠΕ5</w:t>
      </w:r>
      <w:r w:rsidRPr="00336F27">
        <w:rPr>
          <w:b/>
        </w:rPr>
        <w:t xml:space="preserve"> :</w:t>
      </w:r>
      <w:r>
        <w:rPr>
          <w:b/>
        </w:rPr>
        <w:t xml:space="preserve"> Εκπαιδευτικά προγράμματα σε ενήλικες – βιοδυναμική γεωργία και η σχέση αστρονομίας με αγροτικές καλλιέργειες, </w:t>
      </w:r>
      <w:r w:rsidR="00420346" w:rsidRPr="001B3B14">
        <w:t xml:space="preserve">που επιδιώκει να ενισχύσει τα εργαλεία πληροφόρησης και επιμόρφωσης στους επισκέπτες και για τις τρεις περιοχές παρέμβασης </w:t>
      </w:r>
      <w:r w:rsidR="001B3B14" w:rsidRPr="001B3B14">
        <w:t xml:space="preserve">με στόχο τη διασύνδεση της γης με τα άστρα και αφενός να δώσει την ιστορική και επιστημονική τεκμηρίωση της σχέσης της γεωργίας με την κίνηση των άστρων και αφετέρου, να ευαισθητοποιήσει τον τοπικό πληθυσμό και ευρύτερα τους επισκέπτες σε θέματα βιοδυναμικής γεωργίας. </w:t>
      </w:r>
    </w:p>
    <w:p w:rsidR="00BE4F3F" w:rsidRDefault="00F3372F" w:rsidP="00BE4F3F">
      <w:pPr>
        <w:spacing w:after="0"/>
        <w:ind w:left="-284"/>
        <w:jc w:val="both"/>
        <w:rPr>
          <w:b/>
        </w:rPr>
      </w:pPr>
      <w:r>
        <w:rPr>
          <w:b/>
        </w:rPr>
        <w:t>1.2 Αντικείμενο της</w:t>
      </w:r>
      <w:r w:rsidR="00AA6C47" w:rsidRPr="00AA6C47">
        <w:rPr>
          <w:b/>
        </w:rPr>
        <w:t xml:space="preserve"> </w:t>
      </w:r>
      <w:r>
        <w:rPr>
          <w:b/>
        </w:rPr>
        <w:t>εργασίας</w:t>
      </w:r>
      <w:r w:rsidR="00AA6C47" w:rsidRPr="00AA6C47">
        <w:rPr>
          <w:b/>
        </w:rPr>
        <w:t xml:space="preserve"> </w:t>
      </w:r>
    </w:p>
    <w:p w:rsidR="00BE4F3F" w:rsidRPr="00BE4F3F" w:rsidRDefault="00BE4F3F" w:rsidP="00BE4F3F">
      <w:pPr>
        <w:spacing w:after="0"/>
        <w:ind w:left="-284"/>
        <w:jc w:val="both"/>
        <w:rPr>
          <w:b/>
          <w:sz w:val="10"/>
          <w:szCs w:val="10"/>
        </w:rPr>
      </w:pPr>
    </w:p>
    <w:p w:rsidR="00E122BE" w:rsidRPr="00BE4F3F" w:rsidRDefault="00E122BE" w:rsidP="00BE4F3F">
      <w:pPr>
        <w:spacing w:after="0"/>
        <w:ind w:left="-284"/>
        <w:jc w:val="both"/>
        <w:rPr>
          <w:b/>
        </w:rPr>
      </w:pPr>
      <w:r>
        <w:t>Οι συγκεκριμένες υπηρεσίες εντάσσονται στο πλαίσιο υλοποίησης «Π</w:t>
      </w:r>
      <w:r w:rsidRPr="0093548B">
        <w:t xml:space="preserve">αροχή υποστηρικτικών υπηρεσιών για τη διαχείριση και το συντονισμό του έργου (παραδοτέο 1.4.2) </w:t>
      </w:r>
      <w:r>
        <w:t xml:space="preserve">της πράξης </w:t>
      </w:r>
      <w:r w:rsidRPr="0093548B">
        <w:t>«Αστροπαρατήρηση και φυσικό περιβάλλον – εναλλακτικό προϊόν ανάπτυξης και προβολής των γεωπάρκων της Ανα</w:t>
      </w:r>
      <w:r>
        <w:t>τολικής Μεσογείου» και ακρωνύμιο</w:t>
      </w:r>
      <w:r w:rsidRPr="00E122BE">
        <w:t>“</w:t>
      </w:r>
      <w:r w:rsidRPr="0093548B">
        <w:rPr>
          <w:lang w:val="en-US"/>
        </w:rPr>
        <w:t>GEOSTARS</w:t>
      </w:r>
      <w:r w:rsidRPr="00E122BE">
        <w:t>”</w:t>
      </w:r>
      <w:r w:rsidRPr="0093548B">
        <w:t xml:space="preserve">, του Προγράμματος Συνεργασίας </w:t>
      </w:r>
      <w:r w:rsidRPr="0093548B">
        <w:rPr>
          <w:lang w:val="en-US"/>
        </w:rPr>
        <w:t>INTERREGV</w:t>
      </w:r>
      <w:r w:rsidRPr="0093548B">
        <w:t>-</w:t>
      </w:r>
      <w:r w:rsidRPr="0093548B">
        <w:rPr>
          <w:lang w:val="en-US"/>
        </w:rPr>
        <w:t>AE</w:t>
      </w:r>
      <w:r w:rsidRPr="0093548B">
        <w:t>λλάδα – Κύπρος 2014-2020».</w:t>
      </w:r>
    </w:p>
    <w:p w:rsidR="00E122BE" w:rsidRPr="002E310D" w:rsidRDefault="00E122BE" w:rsidP="002E310D">
      <w:pPr>
        <w:spacing w:after="0"/>
        <w:ind w:left="-284"/>
        <w:jc w:val="both"/>
      </w:pPr>
      <w:r>
        <w:t xml:space="preserve">Συγκεκριμένα το αντικείμενο </w:t>
      </w:r>
      <w:r w:rsidR="002E7F99">
        <w:t>της εργασίας</w:t>
      </w:r>
      <w:r>
        <w:t xml:space="preserve"> αναλύεται ως ακολούθως : </w:t>
      </w:r>
    </w:p>
    <w:p w:rsidR="00E122BE" w:rsidRDefault="00E122BE" w:rsidP="00E76DC2">
      <w:pPr>
        <w:spacing w:after="0"/>
        <w:ind w:left="-284"/>
        <w:jc w:val="both"/>
        <w:rPr>
          <w:b/>
        </w:rPr>
      </w:pPr>
      <w:r w:rsidRPr="00E122BE">
        <w:rPr>
          <w:b/>
        </w:rPr>
        <w:t>Παραδοτέο 1.4.2 Διαχείριση και Συντονισμός έργου</w:t>
      </w:r>
    </w:p>
    <w:p w:rsidR="00083C3A" w:rsidRPr="002E310D" w:rsidRDefault="00E122BE" w:rsidP="002E310D">
      <w:pPr>
        <w:spacing w:after="0"/>
        <w:ind w:left="-284"/>
        <w:jc w:val="both"/>
      </w:pPr>
      <w:r w:rsidRPr="00083C3A">
        <w:t xml:space="preserve">Οι συγκεκριμένες υπηρεσίες αφορούν στην τεχνική υποστήριξη του Δήμου Σητείας (Εταίρος 5) σε διοικητικά και οικονομικά θέματα του έργου </w:t>
      </w:r>
      <w:r w:rsidRPr="00083C3A">
        <w:rPr>
          <w:lang w:val="en-US"/>
        </w:rPr>
        <w:t>GEOSTARS</w:t>
      </w:r>
      <w:r w:rsidRPr="00083C3A">
        <w:t xml:space="preserve">. </w:t>
      </w:r>
    </w:p>
    <w:p w:rsidR="00083C3A" w:rsidRPr="00083C3A" w:rsidRDefault="00083C3A" w:rsidP="00E122BE">
      <w:pPr>
        <w:spacing w:after="0"/>
        <w:ind w:left="-284"/>
        <w:jc w:val="both"/>
      </w:pPr>
      <w:r w:rsidRPr="00083C3A">
        <w:t>Ενδεικτικά οι ελάχιστες υποχρεώσεις που θα κληθεί να διεκπεραιώσει ο υποψήφιος είναι :</w:t>
      </w:r>
    </w:p>
    <w:p w:rsidR="00083C3A" w:rsidRPr="000210D6" w:rsidRDefault="00E122BE" w:rsidP="00BE4F3F">
      <w:pPr>
        <w:pStyle w:val="a4"/>
        <w:numPr>
          <w:ilvl w:val="0"/>
          <w:numId w:val="5"/>
        </w:numPr>
        <w:spacing w:after="0"/>
        <w:ind w:left="142" w:hanging="284"/>
        <w:jc w:val="both"/>
        <w:rPr>
          <w:b/>
        </w:rPr>
      </w:pPr>
      <w:r w:rsidRPr="00083C3A">
        <w:rPr>
          <w:rFonts w:eastAsia="Batang" w:cs="Arial"/>
          <w:lang w:eastAsia="ko-KR"/>
        </w:rPr>
        <w:t xml:space="preserve">Ετοιμασία εγγράφων διαγωνισμών για αναθέσεις εξωτερικής εμπειρογνωμοσύνης και </w:t>
      </w:r>
      <w:r w:rsidR="00083C3A">
        <w:rPr>
          <w:rFonts w:eastAsia="Batang" w:cs="Arial"/>
          <w:lang w:eastAsia="ko-KR"/>
        </w:rPr>
        <w:t>προμηθειών</w:t>
      </w:r>
      <w:r w:rsidRPr="00083C3A">
        <w:rPr>
          <w:rFonts w:eastAsia="Batang" w:cs="Arial"/>
          <w:lang w:eastAsia="ko-KR"/>
        </w:rPr>
        <w:t>.</w:t>
      </w:r>
    </w:p>
    <w:p w:rsidR="00083C3A" w:rsidRPr="00083C3A" w:rsidRDefault="00083C3A" w:rsidP="00BE4F3F">
      <w:pPr>
        <w:pStyle w:val="a4"/>
        <w:numPr>
          <w:ilvl w:val="0"/>
          <w:numId w:val="5"/>
        </w:numPr>
        <w:spacing w:after="0"/>
        <w:ind w:left="142" w:hanging="284"/>
        <w:jc w:val="both"/>
        <w:rPr>
          <w:b/>
        </w:rPr>
      </w:pPr>
      <w:r>
        <w:rPr>
          <w:rFonts w:eastAsia="Batang" w:cs="Arial"/>
          <w:lang w:eastAsia="ko-KR"/>
        </w:rPr>
        <w:t xml:space="preserve">Παρακολούθηση και </w:t>
      </w:r>
      <w:r w:rsidR="006C01A5">
        <w:rPr>
          <w:rFonts w:eastAsia="Batang" w:cs="Arial"/>
          <w:lang w:eastAsia="ko-KR"/>
        </w:rPr>
        <w:t xml:space="preserve">τήρηση των χρονοδιαγραμμάτων. </w:t>
      </w:r>
    </w:p>
    <w:p w:rsidR="00083C3A" w:rsidRPr="00083C3A" w:rsidRDefault="00083C3A" w:rsidP="00BE4F3F">
      <w:pPr>
        <w:pStyle w:val="a4"/>
        <w:numPr>
          <w:ilvl w:val="0"/>
          <w:numId w:val="5"/>
        </w:numPr>
        <w:spacing w:after="0"/>
        <w:ind w:left="142" w:hanging="284"/>
        <w:jc w:val="both"/>
        <w:rPr>
          <w:b/>
        </w:rPr>
      </w:pPr>
      <w:r>
        <w:rPr>
          <w:rFonts w:eastAsia="Batang" w:cs="Arial"/>
          <w:lang w:eastAsia="ko-KR"/>
        </w:rPr>
        <w:t>Παρακολούθηση του φυσικού και οικονομικού αντικειμένου του έργου</w:t>
      </w:r>
      <w:r w:rsidR="006C01A5">
        <w:rPr>
          <w:rFonts w:eastAsia="Batang" w:cs="Arial"/>
          <w:lang w:eastAsia="ko-KR"/>
        </w:rPr>
        <w:t>.</w:t>
      </w:r>
    </w:p>
    <w:p w:rsidR="002E310D" w:rsidRPr="002E310D" w:rsidRDefault="00083C3A" w:rsidP="002E310D">
      <w:pPr>
        <w:pStyle w:val="a4"/>
        <w:numPr>
          <w:ilvl w:val="0"/>
          <w:numId w:val="5"/>
        </w:numPr>
        <w:spacing w:after="0"/>
        <w:ind w:left="142" w:hanging="284"/>
        <w:jc w:val="both"/>
        <w:rPr>
          <w:rFonts w:eastAsiaTheme="minorHAnsi"/>
          <w:b/>
          <w:lang w:eastAsia="en-US"/>
        </w:rPr>
      </w:pPr>
      <w:r>
        <w:rPr>
          <w:rFonts w:eastAsia="Batang" w:cs="Arial"/>
          <w:lang w:eastAsia="ko-KR"/>
        </w:rPr>
        <w:t>Π</w:t>
      </w:r>
      <w:r w:rsidR="00E122BE" w:rsidRPr="00083C3A">
        <w:rPr>
          <w:rFonts w:eastAsia="Batang" w:cs="Arial"/>
          <w:lang w:eastAsia="ko-KR"/>
        </w:rPr>
        <w:t>αρακολούθηση όλων των προπαρασκευαστικών δράσεων για την υλοποίηση μιας ενέργειας (αναθέσεις, προμήθειες κ.λπ.), την τήρηση της νομιμότητας και κανονικότητας σε όλες τις διαδικασίες, την εποπτεία της τήρησης των υποχρεώσε</w:t>
      </w:r>
      <w:r w:rsidR="002E310D">
        <w:rPr>
          <w:rFonts w:eastAsia="Batang" w:cs="Arial"/>
          <w:lang w:eastAsia="ko-KR"/>
        </w:rPr>
        <w:t xml:space="preserve">ων που αναλαμβάνει ως εταίρος. </w:t>
      </w:r>
    </w:p>
    <w:p w:rsidR="00E122BE" w:rsidRPr="002E310D" w:rsidRDefault="00E122BE" w:rsidP="002E310D">
      <w:pPr>
        <w:pStyle w:val="a4"/>
        <w:numPr>
          <w:ilvl w:val="0"/>
          <w:numId w:val="5"/>
        </w:numPr>
        <w:spacing w:after="0"/>
        <w:ind w:left="142" w:hanging="284"/>
        <w:jc w:val="both"/>
        <w:rPr>
          <w:b/>
        </w:rPr>
      </w:pPr>
      <w:r w:rsidRPr="002E310D">
        <w:rPr>
          <w:rFonts w:eastAsia="Batang" w:cs="Arial"/>
          <w:lang w:eastAsia="ko-KR"/>
        </w:rPr>
        <w:t>Παρακολούθηση της υλοποίηση</w:t>
      </w:r>
      <w:r w:rsidR="00083C3A" w:rsidRPr="002E310D">
        <w:rPr>
          <w:rFonts w:eastAsia="Batang" w:cs="Arial"/>
          <w:lang w:eastAsia="ko-KR"/>
        </w:rPr>
        <w:t>ς</w:t>
      </w:r>
      <w:r w:rsidRPr="002E310D">
        <w:rPr>
          <w:rFonts w:eastAsia="Batang" w:cs="Arial"/>
          <w:lang w:eastAsia="ko-KR"/>
        </w:rPr>
        <w:t xml:space="preserve"> του έργου σε τοπικό επίπεδο και ειδικότερα των ενεργειών που εντάσσονται στην υπευθυνότητα του εταίρου</w:t>
      </w:r>
      <w:r w:rsidR="007F07D8">
        <w:rPr>
          <w:rFonts w:eastAsia="Batang" w:cs="Arial"/>
          <w:lang w:eastAsia="ko-KR"/>
        </w:rPr>
        <w:t xml:space="preserve"> </w:t>
      </w:r>
      <w:r w:rsidRPr="002E310D">
        <w:rPr>
          <w:rFonts w:eastAsia="Batang" w:cs="Arial"/>
          <w:lang w:eastAsia="ko-KR"/>
        </w:rPr>
        <w:t xml:space="preserve">ως προς την </w:t>
      </w:r>
      <w:r w:rsidR="00083C3A" w:rsidRPr="002E310D">
        <w:rPr>
          <w:rFonts w:eastAsia="Batang" w:cs="Arial"/>
          <w:lang w:eastAsia="ko-KR"/>
        </w:rPr>
        <w:t>νομιμότητα των ενεργειών και τη συμβατότητα με τη</w:t>
      </w:r>
      <w:r w:rsidRPr="002E310D">
        <w:rPr>
          <w:rFonts w:eastAsia="Batang" w:cs="Arial"/>
          <w:lang w:eastAsia="ko-KR"/>
        </w:rPr>
        <w:t xml:space="preserve"> νομοθεσία και τις απαιτήσεις του προγράμματος. </w:t>
      </w:r>
    </w:p>
    <w:p w:rsidR="00083C3A" w:rsidRPr="00083C3A" w:rsidRDefault="00E122BE" w:rsidP="00BE4F3F">
      <w:pPr>
        <w:pStyle w:val="a4"/>
        <w:numPr>
          <w:ilvl w:val="0"/>
          <w:numId w:val="5"/>
        </w:numPr>
        <w:spacing w:after="0"/>
        <w:ind w:left="142" w:hanging="284"/>
        <w:jc w:val="both"/>
        <w:rPr>
          <w:b/>
        </w:rPr>
      </w:pPr>
      <w:r w:rsidRPr="00083C3A">
        <w:rPr>
          <w:rFonts w:eastAsia="Batang" w:cs="Arial"/>
          <w:lang w:eastAsia="ko-KR"/>
        </w:rPr>
        <w:t xml:space="preserve">Διαχείριση δυσκολιών που εμφανίζονται κατά την υλοποίηση και τη διαχείριση των καθυστερήσεων και </w:t>
      </w:r>
      <w:r w:rsidR="00083C3A">
        <w:rPr>
          <w:rFonts w:eastAsia="Batang" w:cs="Arial"/>
          <w:lang w:eastAsia="ko-KR"/>
        </w:rPr>
        <w:t xml:space="preserve">των </w:t>
      </w:r>
      <w:r w:rsidRPr="00083C3A">
        <w:rPr>
          <w:rFonts w:eastAsia="Batang" w:cs="Arial"/>
          <w:lang w:eastAsia="ko-KR"/>
        </w:rPr>
        <w:t xml:space="preserve">κινδύνων. </w:t>
      </w:r>
    </w:p>
    <w:p w:rsidR="00083C3A" w:rsidRPr="00083C3A" w:rsidRDefault="00083C3A" w:rsidP="00BE4F3F">
      <w:pPr>
        <w:pStyle w:val="a4"/>
        <w:numPr>
          <w:ilvl w:val="0"/>
          <w:numId w:val="5"/>
        </w:numPr>
        <w:spacing w:after="0"/>
        <w:ind w:left="142" w:hanging="284"/>
        <w:jc w:val="both"/>
        <w:rPr>
          <w:b/>
        </w:rPr>
      </w:pPr>
      <w:r w:rsidRPr="002428E2">
        <w:rPr>
          <w:rFonts w:eastAsia="Batang" w:cs="Arial"/>
          <w:lang w:eastAsia="ko-KR"/>
        </w:rPr>
        <w:t xml:space="preserve">Επικοινωνία και συνεργασία με το </w:t>
      </w:r>
      <w:r w:rsidRPr="00083C3A">
        <w:rPr>
          <w:rFonts w:eastAsia="Batang" w:cs="Arial"/>
          <w:lang w:eastAsia="ko-KR"/>
        </w:rPr>
        <w:t>Εταιρικό Σχήμα του έργου</w:t>
      </w:r>
      <w:r>
        <w:rPr>
          <w:rFonts w:eastAsia="Batang" w:cs="Arial"/>
          <w:lang w:eastAsia="ko-KR"/>
        </w:rPr>
        <w:t>, την Αναθέτουσα Αρχή και άλλες δομές του Προγράμματος (Κοινή Γραμματεία, Αρχή Πληρωμών, κ.α.)</w:t>
      </w:r>
      <w:r w:rsidR="006C01A5">
        <w:rPr>
          <w:rFonts w:eastAsia="Batang" w:cs="Arial"/>
          <w:lang w:eastAsia="ko-KR"/>
        </w:rPr>
        <w:t>.</w:t>
      </w:r>
    </w:p>
    <w:p w:rsidR="00E122BE" w:rsidRPr="002428E2" w:rsidRDefault="001D55B1" w:rsidP="00BE4F3F">
      <w:pPr>
        <w:pStyle w:val="a4"/>
        <w:numPr>
          <w:ilvl w:val="0"/>
          <w:numId w:val="5"/>
        </w:numPr>
        <w:spacing w:after="0"/>
        <w:ind w:left="142" w:hanging="284"/>
        <w:jc w:val="both"/>
        <w:rPr>
          <w:b/>
        </w:rPr>
      </w:pPr>
      <w:r>
        <w:rPr>
          <w:rFonts w:eastAsia="Batang" w:cs="Arial"/>
          <w:lang w:eastAsia="ko-KR"/>
        </w:rPr>
        <w:t xml:space="preserve">Υποστήριξη της υποβολής αιτημάτων </w:t>
      </w:r>
      <w:r w:rsidR="00E122BE" w:rsidRPr="00083C3A">
        <w:rPr>
          <w:rFonts w:eastAsia="Batang" w:cs="Arial"/>
          <w:lang w:eastAsia="ko-KR"/>
        </w:rPr>
        <w:t xml:space="preserve">τροποποιήσεις </w:t>
      </w:r>
      <w:r>
        <w:rPr>
          <w:rFonts w:eastAsia="Batang" w:cs="Arial"/>
          <w:lang w:eastAsia="ko-KR"/>
        </w:rPr>
        <w:t xml:space="preserve">φυσικού ή </w:t>
      </w:r>
      <w:r w:rsidR="00E122BE" w:rsidRPr="00083C3A">
        <w:rPr>
          <w:rFonts w:eastAsia="Batang" w:cs="Arial"/>
          <w:lang w:eastAsia="ko-KR"/>
        </w:rPr>
        <w:t>οικονομικού αντικειμένου</w:t>
      </w:r>
      <w:r>
        <w:rPr>
          <w:rFonts w:eastAsia="Batang" w:cs="Arial"/>
          <w:lang w:eastAsia="ko-KR"/>
        </w:rPr>
        <w:t xml:space="preserve"> σε περίπτωση που απαιτηθεί</w:t>
      </w:r>
      <w:r w:rsidR="00E122BE" w:rsidRPr="00083C3A">
        <w:rPr>
          <w:rFonts w:eastAsia="Batang" w:cs="Arial"/>
          <w:lang w:eastAsia="ko-KR"/>
        </w:rPr>
        <w:t>.</w:t>
      </w:r>
    </w:p>
    <w:p w:rsidR="002428E2" w:rsidRPr="002428E2" w:rsidRDefault="002428E2" w:rsidP="00BE4F3F">
      <w:pPr>
        <w:pStyle w:val="a4"/>
        <w:numPr>
          <w:ilvl w:val="0"/>
          <w:numId w:val="5"/>
        </w:numPr>
        <w:spacing w:after="0"/>
        <w:ind w:left="142" w:hanging="284"/>
        <w:jc w:val="both"/>
        <w:rPr>
          <w:b/>
        </w:rPr>
      </w:pPr>
      <w:r>
        <w:rPr>
          <w:rFonts w:eastAsia="Batang" w:cs="Arial"/>
          <w:lang w:eastAsia="ko-KR"/>
        </w:rPr>
        <w:t>Υποστήριξη στη σύνταξη εξαμηνιαίων εκθέσεων αναφορών προόδου</w:t>
      </w:r>
      <w:r w:rsidR="006C01A5">
        <w:rPr>
          <w:rFonts w:eastAsia="Batang" w:cs="Arial"/>
          <w:lang w:eastAsia="ko-KR"/>
        </w:rPr>
        <w:t>.</w:t>
      </w:r>
    </w:p>
    <w:p w:rsidR="002428E2" w:rsidRPr="002428E2" w:rsidRDefault="002428E2" w:rsidP="00BE4F3F">
      <w:pPr>
        <w:pStyle w:val="a4"/>
        <w:numPr>
          <w:ilvl w:val="0"/>
          <w:numId w:val="5"/>
        </w:numPr>
        <w:spacing w:after="0"/>
        <w:ind w:left="142" w:hanging="284"/>
        <w:jc w:val="both"/>
        <w:rPr>
          <w:b/>
        </w:rPr>
      </w:pPr>
      <w:r>
        <w:rPr>
          <w:rFonts w:eastAsia="Batang" w:cs="Arial"/>
          <w:lang w:eastAsia="ko-KR"/>
        </w:rPr>
        <w:t>Υποστήριξη στην ετοιμασία αιτημάτων πιστοποίησης δαπανών</w:t>
      </w:r>
      <w:r w:rsidR="006C01A5">
        <w:rPr>
          <w:rFonts w:eastAsia="Batang" w:cs="Arial"/>
          <w:lang w:eastAsia="ko-KR"/>
        </w:rPr>
        <w:t>.</w:t>
      </w:r>
    </w:p>
    <w:p w:rsidR="002428E2" w:rsidRPr="002428E2" w:rsidRDefault="002428E2" w:rsidP="00BE4F3F">
      <w:pPr>
        <w:pStyle w:val="a4"/>
        <w:numPr>
          <w:ilvl w:val="0"/>
          <w:numId w:val="5"/>
        </w:numPr>
        <w:spacing w:after="0"/>
        <w:ind w:left="142" w:hanging="284"/>
        <w:jc w:val="both"/>
        <w:rPr>
          <w:b/>
        </w:rPr>
      </w:pPr>
      <w:r>
        <w:rPr>
          <w:rFonts w:eastAsia="Batang" w:cs="Arial"/>
          <w:lang w:eastAsia="ko-KR"/>
        </w:rPr>
        <w:t>Τήρηση ηλεκτρονικού αρχείου παρακολούθησης του έργου</w:t>
      </w:r>
      <w:r w:rsidR="006C01A5">
        <w:rPr>
          <w:rFonts w:eastAsia="Batang" w:cs="Arial"/>
          <w:lang w:eastAsia="ko-KR"/>
        </w:rPr>
        <w:t>.</w:t>
      </w:r>
    </w:p>
    <w:p w:rsidR="002428E2" w:rsidRPr="006C01A5" w:rsidRDefault="002428E2" w:rsidP="00BE4F3F">
      <w:pPr>
        <w:pStyle w:val="a4"/>
        <w:numPr>
          <w:ilvl w:val="0"/>
          <w:numId w:val="5"/>
        </w:numPr>
        <w:spacing w:after="0"/>
        <w:ind w:left="142" w:hanging="284"/>
        <w:jc w:val="both"/>
        <w:rPr>
          <w:b/>
        </w:rPr>
      </w:pPr>
      <w:r>
        <w:rPr>
          <w:rFonts w:eastAsia="Batang" w:cs="Arial"/>
          <w:lang w:eastAsia="ko-KR"/>
        </w:rPr>
        <w:lastRenderedPageBreak/>
        <w:t xml:space="preserve">Υποστήριξη της Αναθέτουσας Αρχής </w:t>
      </w:r>
      <w:r w:rsidR="00C834D9">
        <w:rPr>
          <w:rFonts w:eastAsia="Batang" w:cs="Arial"/>
          <w:lang w:eastAsia="ko-KR"/>
        </w:rPr>
        <w:t>στην προετοιμασία συμμετοχής σε τεχνικές συναντήσεις του έργου (π.χ. ετοιμασία παρουσιάσεων)</w:t>
      </w:r>
      <w:r w:rsidR="006C01A5">
        <w:rPr>
          <w:rFonts w:eastAsia="Batang" w:cs="Arial"/>
          <w:lang w:eastAsia="ko-KR"/>
        </w:rPr>
        <w:t>.</w:t>
      </w:r>
    </w:p>
    <w:p w:rsidR="00A7157E" w:rsidRPr="002E310D" w:rsidRDefault="006C01A5" w:rsidP="00A7157E">
      <w:pPr>
        <w:pStyle w:val="a4"/>
        <w:numPr>
          <w:ilvl w:val="0"/>
          <w:numId w:val="5"/>
        </w:numPr>
        <w:spacing w:after="0"/>
        <w:ind w:left="142" w:hanging="284"/>
        <w:jc w:val="both"/>
        <w:rPr>
          <w:rFonts w:eastAsiaTheme="minorHAnsi"/>
          <w:b/>
          <w:lang w:eastAsia="en-US"/>
        </w:rPr>
      </w:pPr>
      <w:r>
        <w:rPr>
          <w:rFonts w:eastAsia="Batang" w:cs="Arial"/>
          <w:lang w:eastAsia="ko-KR"/>
        </w:rPr>
        <w:t>Ενημέρωση της Αναθέτουσας Αρχής με έκτακτες αναφορές για το έργο σε περίπτωση που κριθεί σκόπιμο από τον Ανάδοχο ή την Αναθέτουσα Αρχή</w:t>
      </w:r>
      <w:r w:rsidR="00A7157E">
        <w:rPr>
          <w:rFonts w:eastAsia="Batang" w:cs="Arial"/>
          <w:lang w:eastAsia="ko-KR"/>
        </w:rPr>
        <w:t>.</w:t>
      </w:r>
    </w:p>
    <w:p w:rsidR="00A7157E" w:rsidRDefault="00A7157E" w:rsidP="00BE4F3F">
      <w:pPr>
        <w:spacing w:after="0"/>
        <w:ind w:left="-284"/>
        <w:jc w:val="both"/>
        <w:rPr>
          <w:rFonts w:eastAsia="Batang" w:cs="Arial"/>
          <w:lang w:eastAsia="ko-KR"/>
        </w:rPr>
      </w:pPr>
      <w:r w:rsidRPr="00A7157E">
        <w:rPr>
          <w:rFonts w:eastAsia="Batang" w:cs="Arial"/>
          <w:lang w:eastAsia="ko-KR"/>
        </w:rPr>
        <w:t xml:space="preserve">Οι ανωτέρω παραχθείσες υπηρεσίες και τα παραδοτέα θα κωδικοποιούνται σε </w:t>
      </w:r>
      <w:r w:rsidRPr="00A7157E">
        <w:rPr>
          <w:rFonts w:eastAsia="Batang" w:cs="Arial"/>
          <w:b/>
          <w:lang w:eastAsia="ko-KR"/>
        </w:rPr>
        <w:t>εξαμηνιαίες εκθέσεις αναφοράς του Αναδόχου</w:t>
      </w:r>
      <w:r w:rsidRPr="00A7157E">
        <w:rPr>
          <w:rFonts w:eastAsia="Batang" w:cs="Arial"/>
          <w:lang w:eastAsia="ko-KR"/>
        </w:rPr>
        <w:t xml:space="preserve"> και θα συνοδεύονται από τα απαραίτητα αποδεικτικά στοιχεία και θα περιέχουν την αναλυτική παρουσίαση των συμβατικών υπηρεσιών του Αναδόχου που παρασχέθηκαν στο διάστημα αναφοράς</w:t>
      </w:r>
      <w:r w:rsidR="00974539">
        <w:rPr>
          <w:rFonts w:eastAsia="Batang" w:cs="Arial"/>
          <w:lang w:eastAsia="ko-KR"/>
        </w:rPr>
        <w:t xml:space="preserve">. Συνολικά θα παραδοθούν τέσσερις </w:t>
      </w:r>
      <w:r w:rsidR="00974539" w:rsidRPr="00974539">
        <w:rPr>
          <w:rFonts w:eastAsia="Batang" w:cs="Arial"/>
          <w:lang w:eastAsia="ko-KR"/>
        </w:rPr>
        <w:t xml:space="preserve">(4) εξαμηνιαίες εκθέσεις αναφοράς, ως εξής : </w:t>
      </w:r>
    </w:p>
    <w:p w:rsidR="00F13DA9" w:rsidRDefault="00F13DA9" w:rsidP="00A7157E">
      <w:pPr>
        <w:spacing w:after="0"/>
        <w:jc w:val="both"/>
        <w:rPr>
          <w:rFonts w:eastAsia="Batang" w:cs="Arial"/>
          <w:lang w:eastAsia="ko-KR"/>
        </w:rPr>
      </w:pPr>
    </w:p>
    <w:tbl>
      <w:tblPr>
        <w:tblStyle w:val="a5"/>
        <w:tblW w:w="8973" w:type="dxa"/>
        <w:tblLook w:val="04A0" w:firstRow="1" w:lastRow="0" w:firstColumn="1" w:lastColumn="0" w:noHBand="0" w:noVBand="1"/>
      </w:tblPr>
      <w:tblGrid>
        <w:gridCol w:w="2840"/>
        <w:gridCol w:w="1585"/>
        <w:gridCol w:w="1256"/>
        <w:gridCol w:w="2841"/>
        <w:gridCol w:w="451"/>
      </w:tblGrid>
      <w:tr w:rsidR="00F13DA9" w:rsidRPr="00F13DA9" w:rsidTr="000E3523">
        <w:trPr>
          <w:gridAfter w:val="1"/>
          <w:wAfter w:w="451" w:type="dxa"/>
        </w:trPr>
        <w:tc>
          <w:tcPr>
            <w:tcW w:w="2840" w:type="dxa"/>
          </w:tcPr>
          <w:p w:rsidR="00F13DA9" w:rsidRPr="00F13DA9" w:rsidRDefault="00F13DA9" w:rsidP="00A7157E">
            <w:pPr>
              <w:jc w:val="both"/>
              <w:rPr>
                <w:rFonts w:eastAsia="Batang" w:cs="Arial"/>
                <w:b/>
                <w:lang w:eastAsia="ko-KR"/>
              </w:rPr>
            </w:pPr>
            <w:r w:rsidRPr="00F13DA9">
              <w:rPr>
                <w:rFonts w:eastAsia="Batang" w:cs="Arial"/>
                <w:b/>
                <w:lang w:eastAsia="ko-KR"/>
              </w:rPr>
              <w:t>ΥΠΗΡΕΣΙΑ</w:t>
            </w:r>
          </w:p>
        </w:tc>
        <w:tc>
          <w:tcPr>
            <w:tcW w:w="2841" w:type="dxa"/>
            <w:gridSpan w:val="2"/>
          </w:tcPr>
          <w:p w:rsidR="00F13DA9" w:rsidRPr="00F13DA9" w:rsidRDefault="00F13DA9" w:rsidP="00A7157E">
            <w:pPr>
              <w:jc w:val="both"/>
              <w:rPr>
                <w:rFonts w:eastAsia="Batang" w:cs="Arial"/>
                <w:b/>
                <w:lang w:eastAsia="ko-KR"/>
              </w:rPr>
            </w:pPr>
            <w:r w:rsidRPr="00F13DA9">
              <w:rPr>
                <w:rFonts w:eastAsia="Batang" w:cs="Arial"/>
                <w:b/>
                <w:lang w:eastAsia="ko-KR"/>
              </w:rPr>
              <w:t>ΠΑΡΑΔΟΤΕΑ</w:t>
            </w:r>
          </w:p>
        </w:tc>
        <w:tc>
          <w:tcPr>
            <w:tcW w:w="2841" w:type="dxa"/>
          </w:tcPr>
          <w:p w:rsidR="00F13DA9" w:rsidRPr="00F13DA9" w:rsidRDefault="00F13DA9" w:rsidP="00A7157E">
            <w:pPr>
              <w:jc w:val="both"/>
              <w:rPr>
                <w:rFonts w:eastAsia="Batang" w:cs="Arial"/>
                <w:b/>
                <w:lang w:eastAsia="ko-KR"/>
              </w:rPr>
            </w:pPr>
            <w:r w:rsidRPr="00F13DA9">
              <w:rPr>
                <w:rFonts w:eastAsia="Batang" w:cs="Arial"/>
                <w:b/>
                <w:lang w:eastAsia="ko-KR"/>
              </w:rPr>
              <w:t xml:space="preserve">ΧΡΟΝΟΔΙΑΓΡΑΜΜΑ </w:t>
            </w:r>
          </w:p>
        </w:tc>
      </w:tr>
      <w:tr w:rsidR="00F13DA9" w:rsidTr="000E3523">
        <w:trPr>
          <w:gridAfter w:val="1"/>
          <w:wAfter w:w="451" w:type="dxa"/>
        </w:trPr>
        <w:tc>
          <w:tcPr>
            <w:tcW w:w="2840" w:type="dxa"/>
            <w:vMerge w:val="restart"/>
            <w:vAlign w:val="center"/>
          </w:tcPr>
          <w:p w:rsidR="00F13DA9" w:rsidRPr="005A5385" w:rsidRDefault="00F13DA9" w:rsidP="00BE4F3F">
            <w:pPr>
              <w:jc w:val="center"/>
              <w:rPr>
                <w:rFonts w:eastAsia="Batang" w:cs="Arial"/>
                <w:lang w:eastAsia="ko-KR"/>
              </w:rPr>
            </w:pPr>
            <w:r>
              <w:t>Π</w:t>
            </w:r>
            <w:r w:rsidRPr="0093548B">
              <w:t xml:space="preserve">αροχή υποστηρικτικών υπηρεσιών για τη διαχείριση και το συντονισμό του έργου (παραδοτέο 1.4.2) </w:t>
            </w:r>
            <w:r>
              <w:t xml:space="preserve">της πράξης </w:t>
            </w:r>
            <w:r w:rsidRPr="0093548B">
              <w:t>«Αστροπαρατήρηση και φυσικό περιβάλλον – εναλλακτικό προϊόν ανάπτυξης και προβολής των γεωπάρκων της Ανα</w:t>
            </w:r>
            <w:r>
              <w:t>τολικής Μεσογείου» και ακρωνύμιο</w:t>
            </w:r>
            <w:r w:rsidRPr="00E122BE">
              <w:t>“</w:t>
            </w:r>
            <w:r w:rsidRPr="0093548B">
              <w:rPr>
                <w:lang w:val="en-US"/>
              </w:rPr>
              <w:t>GEOSTARS</w:t>
            </w:r>
            <w:r w:rsidR="005A5385" w:rsidRPr="005A5385">
              <w:t>”</w:t>
            </w:r>
          </w:p>
        </w:tc>
        <w:tc>
          <w:tcPr>
            <w:tcW w:w="2841" w:type="dxa"/>
            <w:gridSpan w:val="2"/>
            <w:vAlign w:val="center"/>
          </w:tcPr>
          <w:p w:rsidR="00F13DA9" w:rsidRPr="00F13DA9" w:rsidRDefault="00F13DA9" w:rsidP="00BE4F3F">
            <w:pPr>
              <w:jc w:val="center"/>
              <w:rPr>
                <w:rFonts w:eastAsia="Batang" w:cs="Arial"/>
                <w:lang w:eastAsia="ko-KR"/>
              </w:rPr>
            </w:pPr>
          </w:p>
          <w:p w:rsidR="00F13DA9" w:rsidRPr="00F13DA9" w:rsidRDefault="00F13DA9" w:rsidP="00BE4F3F">
            <w:pPr>
              <w:jc w:val="center"/>
              <w:rPr>
                <w:rFonts w:eastAsia="Batang" w:cs="Arial"/>
                <w:lang w:eastAsia="ko-KR"/>
              </w:rPr>
            </w:pPr>
            <w:r w:rsidRPr="00F13DA9">
              <w:rPr>
                <w:rFonts w:eastAsia="Batang" w:cs="Arial"/>
                <w:lang w:eastAsia="ko-KR"/>
              </w:rPr>
              <w:t>1</w:t>
            </w:r>
            <w:r w:rsidRPr="00F13DA9">
              <w:rPr>
                <w:rFonts w:eastAsia="Batang" w:cs="Arial"/>
                <w:vertAlign w:val="superscript"/>
                <w:lang w:eastAsia="ko-KR"/>
              </w:rPr>
              <w:t xml:space="preserve">η </w:t>
            </w:r>
            <w:r w:rsidRPr="00F13DA9">
              <w:rPr>
                <w:rFonts w:eastAsia="Batang" w:cs="Arial"/>
                <w:lang w:eastAsia="ko-KR"/>
              </w:rPr>
              <w:t>Εξαμηνιαία Έκθεση Αναφοράς των υπηρεσιών του Αναδόχου</w:t>
            </w:r>
          </w:p>
          <w:p w:rsidR="00F13DA9" w:rsidRPr="00F13DA9" w:rsidRDefault="00F13DA9" w:rsidP="00BE4F3F">
            <w:pPr>
              <w:jc w:val="center"/>
              <w:rPr>
                <w:rFonts w:eastAsia="Batang" w:cs="Arial"/>
                <w:lang w:eastAsia="ko-KR"/>
              </w:rPr>
            </w:pPr>
          </w:p>
        </w:tc>
        <w:tc>
          <w:tcPr>
            <w:tcW w:w="2841" w:type="dxa"/>
            <w:vAlign w:val="center"/>
          </w:tcPr>
          <w:p w:rsidR="00F13DA9" w:rsidRDefault="00F13DA9" w:rsidP="00BE4F3F">
            <w:pPr>
              <w:jc w:val="center"/>
              <w:rPr>
                <w:rFonts w:eastAsia="Batang" w:cs="Arial"/>
                <w:lang w:eastAsia="ko-KR"/>
              </w:rPr>
            </w:pPr>
            <w:r>
              <w:rPr>
                <w:rFonts w:eastAsia="Batang" w:cs="Arial"/>
                <w:lang w:eastAsia="ko-KR"/>
              </w:rPr>
              <w:t>6 μήνες από την υπογραφή της σύμβασης</w:t>
            </w:r>
          </w:p>
        </w:tc>
      </w:tr>
      <w:tr w:rsidR="00F13DA9" w:rsidTr="000E3523">
        <w:trPr>
          <w:gridAfter w:val="1"/>
          <w:wAfter w:w="451" w:type="dxa"/>
        </w:trPr>
        <w:tc>
          <w:tcPr>
            <w:tcW w:w="2840" w:type="dxa"/>
            <w:vMerge/>
            <w:vAlign w:val="center"/>
          </w:tcPr>
          <w:p w:rsidR="00F13DA9" w:rsidRDefault="00F13DA9" w:rsidP="00BE4F3F">
            <w:pPr>
              <w:jc w:val="center"/>
              <w:rPr>
                <w:rFonts w:eastAsia="Batang" w:cs="Arial"/>
                <w:lang w:eastAsia="ko-KR"/>
              </w:rPr>
            </w:pPr>
          </w:p>
        </w:tc>
        <w:tc>
          <w:tcPr>
            <w:tcW w:w="2841" w:type="dxa"/>
            <w:gridSpan w:val="2"/>
            <w:vAlign w:val="center"/>
          </w:tcPr>
          <w:p w:rsidR="00F13DA9" w:rsidRPr="00F13DA9" w:rsidRDefault="00F13DA9" w:rsidP="00BE4F3F">
            <w:pPr>
              <w:jc w:val="center"/>
              <w:rPr>
                <w:rFonts w:eastAsia="Batang" w:cs="Arial"/>
                <w:lang w:eastAsia="ko-KR"/>
              </w:rPr>
            </w:pPr>
            <w:r w:rsidRPr="00F13DA9">
              <w:rPr>
                <w:rFonts w:eastAsia="Batang" w:cs="Arial"/>
                <w:lang w:eastAsia="ko-KR"/>
              </w:rPr>
              <w:t>2</w:t>
            </w:r>
            <w:r w:rsidRPr="00F13DA9">
              <w:rPr>
                <w:rFonts w:eastAsia="Batang" w:cs="Arial"/>
                <w:vertAlign w:val="superscript"/>
                <w:lang w:eastAsia="ko-KR"/>
              </w:rPr>
              <w:t xml:space="preserve">η </w:t>
            </w:r>
            <w:r w:rsidRPr="00F13DA9">
              <w:rPr>
                <w:rFonts w:eastAsia="Batang" w:cs="Arial"/>
                <w:lang w:eastAsia="ko-KR"/>
              </w:rPr>
              <w:t>Εξαμηνιαία Έκθεση Αναφοράς των υπηρεσιών του Αναδόχου</w:t>
            </w:r>
          </w:p>
          <w:p w:rsidR="00F13DA9" w:rsidRPr="00F13DA9" w:rsidRDefault="00F13DA9" w:rsidP="00BE4F3F">
            <w:pPr>
              <w:jc w:val="center"/>
              <w:rPr>
                <w:rFonts w:eastAsia="Batang" w:cs="Arial"/>
                <w:lang w:eastAsia="ko-KR"/>
              </w:rPr>
            </w:pPr>
          </w:p>
          <w:p w:rsidR="00F13DA9" w:rsidRPr="00F13DA9" w:rsidRDefault="00F13DA9" w:rsidP="00BE4F3F">
            <w:pPr>
              <w:jc w:val="center"/>
              <w:rPr>
                <w:rFonts w:eastAsia="Batang" w:cs="Arial"/>
                <w:lang w:eastAsia="ko-KR"/>
              </w:rPr>
            </w:pPr>
          </w:p>
        </w:tc>
        <w:tc>
          <w:tcPr>
            <w:tcW w:w="2841" w:type="dxa"/>
            <w:vAlign w:val="center"/>
          </w:tcPr>
          <w:p w:rsidR="00F13DA9" w:rsidRDefault="00F13DA9" w:rsidP="00BE4F3F">
            <w:pPr>
              <w:jc w:val="center"/>
              <w:rPr>
                <w:rFonts w:eastAsia="Batang" w:cs="Arial"/>
                <w:lang w:eastAsia="ko-KR"/>
              </w:rPr>
            </w:pPr>
            <w:r>
              <w:rPr>
                <w:rFonts w:eastAsia="Batang" w:cs="Arial"/>
                <w:lang w:eastAsia="ko-KR"/>
              </w:rPr>
              <w:t>12 μήνες από την υπογραφή της σύμβασης</w:t>
            </w:r>
          </w:p>
        </w:tc>
      </w:tr>
      <w:tr w:rsidR="00F13DA9" w:rsidTr="000E3523">
        <w:trPr>
          <w:gridAfter w:val="1"/>
          <w:wAfter w:w="451" w:type="dxa"/>
        </w:trPr>
        <w:tc>
          <w:tcPr>
            <w:tcW w:w="2840" w:type="dxa"/>
            <w:vMerge/>
            <w:vAlign w:val="center"/>
          </w:tcPr>
          <w:p w:rsidR="00F13DA9" w:rsidRDefault="00F13DA9" w:rsidP="00BE4F3F">
            <w:pPr>
              <w:jc w:val="center"/>
              <w:rPr>
                <w:rFonts w:eastAsia="Batang" w:cs="Arial"/>
                <w:lang w:eastAsia="ko-KR"/>
              </w:rPr>
            </w:pPr>
          </w:p>
        </w:tc>
        <w:tc>
          <w:tcPr>
            <w:tcW w:w="2841" w:type="dxa"/>
            <w:gridSpan w:val="2"/>
            <w:vAlign w:val="center"/>
          </w:tcPr>
          <w:p w:rsidR="00F13DA9" w:rsidRPr="00F13DA9" w:rsidRDefault="00F13DA9" w:rsidP="00BE4F3F">
            <w:pPr>
              <w:jc w:val="center"/>
              <w:rPr>
                <w:rFonts w:eastAsia="Batang" w:cs="Arial"/>
                <w:lang w:eastAsia="ko-KR"/>
              </w:rPr>
            </w:pPr>
            <w:r w:rsidRPr="00F13DA9">
              <w:rPr>
                <w:rFonts w:eastAsia="Batang" w:cs="Arial"/>
                <w:lang w:eastAsia="ko-KR"/>
              </w:rPr>
              <w:t>3</w:t>
            </w:r>
            <w:r w:rsidRPr="00F13DA9">
              <w:rPr>
                <w:rFonts w:eastAsia="Batang" w:cs="Arial"/>
                <w:vertAlign w:val="superscript"/>
                <w:lang w:eastAsia="ko-KR"/>
              </w:rPr>
              <w:t xml:space="preserve">η </w:t>
            </w:r>
            <w:r w:rsidRPr="00F13DA9">
              <w:rPr>
                <w:rFonts w:eastAsia="Batang" w:cs="Arial"/>
                <w:lang w:eastAsia="ko-KR"/>
              </w:rPr>
              <w:t>Εξαμηνιαία Έκθεση Αναφοράς των υπηρεσιών του Αναδόχου</w:t>
            </w:r>
          </w:p>
          <w:p w:rsidR="00F13DA9" w:rsidRPr="00F13DA9" w:rsidRDefault="00F13DA9" w:rsidP="00BE4F3F">
            <w:pPr>
              <w:jc w:val="center"/>
              <w:rPr>
                <w:rFonts w:eastAsia="Batang" w:cs="Arial"/>
                <w:lang w:eastAsia="ko-KR"/>
              </w:rPr>
            </w:pPr>
          </w:p>
          <w:p w:rsidR="00F13DA9" w:rsidRPr="00F13DA9" w:rsidRDefault="00F13DA9" w:rsidP="00BE4F3F">
            <w:pPr>
              <w:jc w:val="center"/>
              <w:rPr>
                <w:rFonts w:eastAsia="Batang" w:cs="Arial"/>
                <w:lang w:eastAsia="ko-KR"/>
              </w:rPr>
            </w:pPr>
          </w:p>
          <w:p w:rsidR="00F13DA9" w:rsidRPr="00F13DA9" w:rsidRDefault="00F13DA9" w:rsidP="00BE4F3F">
            <w:pPr>
              <w:jc w:val="center"/>
              <w:rPr>
                <w:rFonts w:eastAsia="Batang" w:cs="Arial"/>
                <w:lang w:eastAsia="ko-KR"/>
              </w:rPr>
            </w:pPr>
          </w:p>
        </w:tc>
        <w:tc>
          <w:tcPr>
            <w:tcW w:w="2841" w:type="dxa"/>
            <w:vAlign w:val="center"/>
          </w:tcPr>
          <w:p w:rsidR="00F13DA9" w:rsidRDefault="00F13DA9" w:rsidP="00BE4F3F">
            <w:pPr>
              <w:jc w:val="center"/>
              <w:rPr>
                <w:rFonts w:eastAsia="Batang" w:cs="Arial"/>
                <w:lang w:eastAsia="ko-KR"/>
              </w:rPr>
            </w:pPr>
            <w:r>
              <w:rPr>
                <w:rFonts w:eastAsia="Batang" w:cs="Arial"/>
                <w:lang w:eastAsia="ko-KR"/>
              </w:rPr>
              <w:t>18 μήνες από την υπογραφή της σύμβασης</w:t>
            </w:r>
          </w:p>
        </w:tc>
      </w:tr>
      <w:tr w:rsidR="00F13DA9" w:rsidTr="000E3523">
        <w:trPr>
          <w:gridAfter w:val="1"/>
          <w:wAfter w:w="451" w:type="dxa"/>
        </w:trPr>
        <w:tc>
          <w:tcPr>
            <w:tcW w:w="2840" w:type="dxa"/>
            <w:vMerge/>
            <w:vAlign w:val="center"/>
          </w:tcPr>
          <w:p w:rsidR="00F13DA9" w:rsidRDefault="00F13DA9" w:rsidP="00BE4F3F">
            <w:pPr>
              <w:jc w:val="center"/>
              <w:rPr>
                <w:rFonts w:eastAsia="Batang" w:cs="Arial"/>
                <w:lang w:eastAsia="ko-KR"/>
              </w:rPr>
            </w:pPr>
          </w:p>
        </w:tc>
        <w:tc>
          <w:tcPr>
            <w:tcW w:w="2841" w:type="dxa"/>
            <w:gridSpan w:val="2"/>
            <w:vAlign w:val="center"/>
          </w:tcPr>
          <w:p w:rsidR="00F13DA9" w:rsidRPr="00F13DA9" w:rsidRDefault="00F13DA9" w:rsidP="00BE4F3F">
            <w:pPr>
              <w:jc w:val="center"/>
              <w:rPr>
                <w:rFonts w:eastAsia="Batang" w:cs="Arial"/>
                <w:lang w:eastAsia="ko-KR"/>
              </w:rPr>
            </w:pPr>
            <w:r w:rsidRPr="00F13DA9">
              <w:rPr>
                <w:rFonts w:eastAsia="Batang" w:cs="Arial"/>
                <w:lang w:eastAsia="ko-KR"/>
              </w:rPr>
              <w:t>4</w:t>
            </w:r>
            <w:r w:rsidRPr="00F13DA9">
              <w:rPr>
                <w:rFonts w:eastAsia="Batang" w:cs="Arial"/>
                <w:vertAlign w:val="superscript"/>
                <w:lang w:eastAsia="ko-KR"/>
              </w:rPr>
              <w:t xml:space="preserve">η </w:t>
            </w:r>
            <w:r w:rsidRPr="00F13DA9">
              <w:rPr>
                <w:rFonts w:eastAsia="Batang" w:cs="Arial"/>
                <w:lang w:eastAsia="ko-KR"/>
              </w:rPr>
              <w:t>Εξαμηνιαία Έκθεση Αναφοράς των υπηρεσιών του Αναδόχου</w:t>
            </w:r>
          </w:p>
          <w:p w:rsidR="00F13DA9" w:rsidRPr="00F13DA9" w:rsidRDefault="00F13DA9" w:rsidP="00BE4F3F">
            <w:pPr>
              <w:jc w:val="center"/>
              <w:rPr>
                <w:rFonts w:eastAsia="Batang" w:cs="Arial"/>
                <w:lang w:eastAsia="ko-KR"/>
              </w:rPr>
            </w:pPr>
          </w:p>
        </w:tc>
        <w:tc>
          <w:tcPr>
            <w:tcW w:w="2841" w:type="dxa"/>
            <w:vAlign w:val="center"/>
          </w:tcPr>
          <w:p w:rsidR="00F13DA9" w:rsidRDefault="00F13DA9" w:rsidP="00BE4F3F">
            <w:pPr>
              <w:jc w:val="center"/>
              <w:rPr>
                <w:rFonts w:eastAsia="Batang" w:cs="Arial"/>
                <w:lang w:eastAsia="ko-KR"/>
              </w:rPr>
            </w:pPr>
            <w:r>
              <w:rPr>
                <w:rFonts w:eastAsia="Batang" w:cs="Arial"/>
                <w:lang w:eastAsia="ko-KR"/>
              </w:rPr>
              <w:t>24 μήνες από την υπογραφή της σύμβασης</w:t>
            </w:r>
          </w:p>
        </w:tc>
      </w:tr>
      <w:tr w:rsidR="000E3523" w:rsidRPr="000F5AFF" w:rsidTr="000E3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2"/>
        </w:trPr>
        <w:tc>
          <w:tcPr>
            <w:tcW w:w="4425" w:type="dxa"/>
            <w:gridSpan w:val="2"/>
            <w:vAlign w:val="center"/>
          </w:tcPr>
          <w:p w:rsidR="009E50AA" w:rsidRDefault="009E50AA" w:rsidP="00F01A97">
            <w:pPr>
              <w:tabs>
                <w:tab w:val="center" w:pos="2268"/>
                <w:tab w:val="center" w:pos="7938"/>
              </w:tabs>
              <w:spacing w:line="276" w:lineRule="auto"/>
              <w:jc w:val="center"/>
              <w:rPr>
                <w:b/>
              </w:rPr>
            </w:pPr>
          </w:p>
          <w:p w:rsidR="009E50AA" w:rsidRDefault="009E50AA" w:rsidP="00F01A97">
            <w:pPr>
              <w:tabs>
                <w:tab w:val="center" w:pos="2268"/>
                <w:tab w:val="center" w:pos="7938"/>
              </w:tabs>
              <w:spacing w:line="276" w:lineRule="auto"/>
              <w:jc w:val="center"/>
              <w:rPr>
                <w:b/>
              </w:rPr>
            </w:pPr>
            <w:r>
              <w:rPr>
                <w:b/>
              </w:rPr>
              <w:t xml:space="preserve">                                                 </w:t>
            </w:r>
            <w:r w:rsidRPr="009E50AA">
              <w:rPr>
                <w:b/>
              </w:rPr>
              <w:t>ΣΗΤΕΙΑ 21-09-2018</w:t>
            </w:r>
          </w:p>
          <w:p w:rsidR="009E50AA" w:rsidRDefault="009E50AA" w:rsidP="00F01A97">
            <w:pPr>
              <w:tabs>
                <w:tab w:val="center" w:pos="2268"/>
                <w:tab w:val="center" w:pos="7938"/>
              </w:tabs>
              <w:spacing w:line="276" w:lineRule="auto"/>
              <w:jc w:val="center"/>
              <w:rPr>
                <w:b/>
              </w:rPr>
            </w:pPr>
          </w:p>
          <w:p w:rsidR="009E50AA" w:rsidRDefault="009E50AA" w:rsidP="00F01A97">
            <w:pPr>
              <w:tabs>
                <w:tab w:val="center" w:pos="2268"/>
                <w:tab w:val="center" w:pos="7938"/>
              </w:tabs>
              <w:spacing w:line="276" w:lineRule="auto"/>
              <w:jc w:val="center"/>
              <w:rPr>
                <w:b/>
              </w:rPr>
            </w:pPr>
          </w:p>
          <w:p w:rsidR="000E3523" w:rsidRPr="009E50AA" w:rsidRDefault="009E50AA" w:rsidP="009E50AA">
            <w:pPr>
              <w:tabs>
                <w:tab w:val="center" w:pos="2268"/>
                <w:tab w:val="center" w:pos="7938"/>
              </w:tabs>
              <w:spacing w:line="276" w:lineRule="auto"/>
            </w:pPr>
            <w:r>
              <w:rPr>
                <w:b/>
              </w:rPr>
              <w:t xml:space="preserve">                             </w:t>
            </w:r>
            <w:r w:rsidR="000E3523" w:rsidRPr="000F5AFF">
              <w:rPr>
                <w:b/>
              </w:rPr>
              <w:t>Ο Συντάξας</w:t>
            </w:r>
            <w:r>
              <w:t xml:space="preserve"> </w:t>
            </w:r>
            <w:r w:rsidRPr="009E50AA">
              <w:t xml:space="preserve">                                   </w:t>
            </w:r>
            <w:r>
              <w:rPr>
                <w:b/>
              </w:rPr>
              <w:t xml:space="preserve">                                  </w:t>
            </w:r>
          </w:p>
        </w:tc>
        <w:tc>
          <w:tcPr>
            <w:tcW w:w="4548" w:type="dxa"/>
            <w:gridSpan w:val="3"/>
            <w:vAlign w:val="center"/>
          </w:tcPr>
          <w:p w:rsidR="000E3523" w:rsidRPr="000F5AFF" w:rsidRDefault="000E3523" w:rsidP="009E50AA">
            <w:pPr>
              <w:tabs>
                <w:tab w:val="center" w:pos="2268"/>
                <w:tab w:val="center" w:pos="7938"/>
              </w:tabs>
              <w:spacing w:line="276" w:lineRule="auto"/>
              <w:jc w:val="center"/>
              <w:rPr>
                <w:b/>
              </w:rPr>
            </w:pPr>
            <w:r w:rsidRPr="000F5AFF">
              <w:rPr>
                <w:b/>
              </w:rPr>
              <w:t xml:space="preserve"> </w:t>
            </w:r>
          </w:p>
        </w:tc>
      </w:tr>
      <w:tr w:rsidR="000E3523" w:rsidRPr="000F5AFF" w:rsidTr="000E3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4425" w:type="dxa"/>
            <w:gridSpan w:val="2"/>
            <w:vAlign w:val="center"/>
          </w:tcPr>
          <w:p w:rsidR="00297DBC" w:rsidRDefault="00297DBC" w:rsidP="00F01A97">
            <w:pPr>
              <w:spacing w:line="276" w:lineRule="auto"/>
              <w:jc w:val="center"/>
              <w:rPr>
                <w:rFonts w:cs="Verdana"/>
                <w:b/>
              </w:rPr>
            </w:pPr>
          </w:p>
          <w:p w:rsidR="00297DBC" w:rsidRDefault="00297DBC" w:rsidP="00F01A97">
            <w:pPr>
              <w:spacing w:line="276" w:lineRule="auto"/>
              <w:jc w:val="center"/>
              <w:rPr>
                <w:rFonts w:cs="Verdana"/>
                <w:b/>
              </w:rPr>
            </w:pPr>
          </w:p>
          <w:p w:rsidR="00297DBC" w:rsidRDefault="00297DBC" w:rsidP="00F01A97">
            <w:pPr>
              <w:spacing w:line="276" w:lineRule="auto"/>
              <w:jc w:val="center"/>
              <w:rPr>
                <w:rFonts w:cs="Verdana"/>
                <w:b/>
              </w:rPr>
            </w:pPr>
          </w:p>
          <w:p w:rsidR="000E3523" w:rsidRDefault="000E3523" w:rsidP="00F01A97">
            <w:pPr>
              <w:spacing w:line="276" w:lineRule="auto"/>
              <w:jc w:val="center"/>
              <w:rPr>
                <w:rFonts w:cs="Verdana"/>
                <w:b/>
              </w:rPr>
            </w:pPr>
            <w:r w:rsidRPr="0082136E">
              <w:rPr>
                <w:rFonts w:cs="Verdana"/>
                <w:b/>
              </w:rPr>
              <w:t>Βαγγέλης Περάκης</w:t>
            </w:r>
          </w:p>
          <w:p w:rsidR="000E3523" w:rsidRPr="000F5AFF" w:rsidRDefault="000E3523" w:rsidP="00F01A97">
            <w:pPr>
              <w:spacing w:line="276" w:lineRule="auto"/>
              <w:jc w:val="center"/>
              <w:rPr>
                <w:rFonts w:cs="Verdana"/>
                <w:b/>
              </w:rPr>
            </w:pPr>
            <w:r w:rsidRPr="0082136E">
              <w:rPr>
                <w:rFonts w:cs="Verdana"/>
                <w:b/>
              </w:rPr>
              <w:t>Γεωπόνος ΤΕ</w:t>
            </w:r>
          </w:p>
        </w:tc>
        <w:tc>
          <w:tcPr>
            <w:tcW w:w="4548" w:type="dxa"/>
            <w:gridSpan w:val="3"/>
            <w:vAlign w:val="center"/>
          </w:tcPr>
          <w:p w:rsidR="000E3523" w:rsidRDefault="009E50AA" w:rsidP="00F01A97">
            <w:pPr>
              <w:jc w:val="center"/>
              <w:rPr>
                <w:rFonts w:cs="Verdana"/>
                <w:b/>
              </w:rPr>
            </w:pPr>
            <w:r w:rsidRPr="009E50AA">
              <w:rPr>
                <w:rFonts w:cs="Verdana"/>
                <w:b/>
              </w:rPr>
              <w:t>Θεωρήθηκε</w:t>
            </w:r>
            <w:r w:rsidR="000E3523" w:rsidRPr="0082136E">
              <w:rPr>
                <w:rFonts w:cs="Verdana"/>
                <w:b/>
              </w:rPr>
              <w:t xml:space="preserve">    </w:t>
            </w:r>
          </w:p>
          <w:p w:rsidR="000E3523" w:rsidRDefault="000E3523" w:rsidP="00F01A97">
            <w:pPr>
              <w:jc w:val="center"/>
              <w:rPr>
                <w:rFonts w:cs="Verdana"/>
                <w:b/>
              </w:rPr>
            </w:pPr>
          </w:p>
          <w:p w:rsidR="000E3523" w:rsidRDefault="000E3523" w:rsidP="00F01A97">
            <w:pPr>
              <w:jc w:val="center"/>
              <w:rPr>
                <w:rFonts w:cs="Verdana"/>
                <w:b/>
              </w:rPr>
            </w:pPr>
          </w:p>
          <w:p w:rsidR="000E3523" w:rsidRDefault="000E3523" w:rsidP="00F01A97">
            <w:pPr>
              <w:jc w:val="center"/>
              <w:rPr>
                <w:rFonts w:cs="Verdana"/>
                <w:b/>
              </w:rPr>
            </w:pPr>
          </w:p>
          <w:p w:rsidR="000E3523" w:rsidRPr="0082136E" w:rsidRDefault="000E3523" w:rsidP="00F01A97">
            <w:pPr>
              <w:jc w:val="center"/>
              <w:rPr>
                <w:rFonts w:cs="Verdana"/>
                <w:b/>
              </w:rPr>
            </w:pPr>
            <w:r w:rsidRPr="0082136E">
              <w:rPr>
                <w:rFonts w:cs="Verdana"/>
                <w:b/>
              </w:rPr>
              <w:t xml:space="preserve">     Τσουκνάκης  Νικόλαος                                                                  </w:t>
            </w:r>
          </w:p>
          <w:p w:rsidR="000E3523" w:rsidRPr="0082136E" w:rsidRDefault="000E3523" w:rsidP="00F01A97">
            <w:pPr>
              <w:jc w:val="center"/>
              <w:rPr>
                <w:rFonts w:cs="Verdana"/>
                <w:b/>
              </w:rPr>
            </w:pPr>
            <w:r w:rsidRPr="0082136E">
              <w:rPr>
                <w:rFonts w:cs="Verdana"/>
                <w:b/>
              </w:rPr>
              <w:t xml:space="preserve">      Πολιτικός  Μηχ/κός ΕΜΠ                                                                    </w:t>
            </w:r>
          </w:p>
          <w:p w:rsidR="000E3523" w:rsidRPr="0082136E" w:rsidRDefault="000E3523" w:rsidP="00F01A97">
            <w:pPr>
              <w:jc w:val="center"/>
              <w:rPr>
                <w:rFonts w:cs="Verdana"/>
                <w:b/>
              </w:rPr>
            </w:pPr>
            <w:r w:rsidRPr="0082136E">
              <w:rPr>
                <w:rFonts w:cs="Verdana"/>
                <w:b/>
              </w:rPr>
              <w:t xml:space="preserve">     Δ/ντής Τεχνικών Υπηρεσιών                                                </w:t>
            </w:r>
          </w:p>
          <w:p w:rsidR="000E3523" w:rsidRPr="000F5AFF" w:rsidRDefault="000E3523" w:rsidP="00F01A97">
            <w:pPr>
              <w:spacing w:line="276" w:lineRule="auto"/>
              <w:jc w:val="center"/>
              <w:rPr>
                <w:rFonts w:cs="Verdana"/>
                <w:b/>
              </w:rPr>
            </w:pPr>
            <w:r>
              <w:rPr>
                <w:rFonts w:cs="Verdana"/>
                <w:b/>
              </w:rPr>
              <w:t xml:space="preserve">    </w:t>
            </w:r>
            <w:r w:rsidRPr="0082136E">
              <w:rPr>
                <w:rFonts w:cs="Verdana"/>
                <w:b/>
              </w:rPr>
              <w:t xml:space="preserve"> Δήμου Σητείας</w:t>
            </w:r>
          </w:p>
        </w:tc>
      </w:tr>
      <w:tr w:rsidR="000E3523" w:rsidRPr="000F5AFF" w:rsidTr="000E35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8973" w:type="dxa"/>
            <w:gridSpan w:val="5"/>
            <w:vAlign w:val="center"/>
          </w:tcPr>
          <w:p w:rsidR="000E3523" w:rsidRPr="000F5AFF" w:rsidRDefault="000E3523" w:rsidP="00F01A97">
            <w:pPr>
              <w:spacing w:line="276" w:lineRule="auto"/>
              <w:jc w:val="center"/>
              <w:rPr>
                <w:rFonts w:cs="Verdana"/>
                <w:b/>
              </w:rPr>
            </w:pPr>
          </w:p>
        </w:tc>
      </w:tr>
    </w:tbl>
    <w:p w:rsidR="00136E88" w:rsidRPr="00E50C3C" w:rsidRDefault="00136E88" w:rsidP="00A7157E">
      <w:pPr>
        <w:spacing w:after="0"/>
        <w:jc w:val="both"/>
        <w:rPr>
          <w:rFonts w:eastAsia="Batang" w:cs="Arial"/>
          <w:lang w:eastAsia="ko-KR"/>
        </w:rPr>
      </w:pPr>
    </w:p>
    <w:p w:rsidR="00AA3811" w:rsidRPr="00EE04D0" w:rsidRDefault="00AA3811" w:rsidP="000E3523">
      <w:pPr>
        <w:spacing w:after="0"/>
        <w:jc w:val="both"/>
        <w:rPr>
          <w:rFonts w:eastAsia="Batang" w:cs="Arial"/>
          <w:b/>
          <w:lang w:eastAsia="ko-KR"/>
        </w:rPr>
      </w:pPr>
    </w:p>
    <w:p w:rsidR="00AA3811" w:rsidRDefault="00AA3811" w:rsidP="00AA3811">
      <w:pPr>
        <w:spacing w:after="0"/>
        <w:ind w:left="-284"/>
        <w:jc w:val="both"/>
        <w:rPr>
          <w:b/>
        </w:rPr>
      </w:pPr>
      <w:r w:rsidRPr="00800F8E">
        <w:rPr>
          <w:b/>
          <w:noProof/>
        </w:rPr>
        <w:drawing>
          <wp:inline distT="0" distB="0" distL="0" distR="0">
            <wp:extent cx="1682529" cy="1015226"/>
            <wp:effectExtent l="19050" t="0" r="0" b="0"/>
            <wp:docPr id="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87781" cy="1018395"/>
                    </a:xfrm>
                    <a:prstGeom prst="rect">
                      <a:avLst/>
                    </a:prstGeom>
                    <a:noFill/>
                    <a:ln w="9525">
                      <a:noFill/>
                      <a:miter lim="800000"/>
                      <a:headEnd/>
                      <a:tailEnd/>
                    </a:ln>
                  </pic:spPr>
                </pic:pic>
              </a:graphicData>
            </a:graphic>
          </wp:inline>
        </w:drawing>
      </w:r>
    </w:p>
    <w:p w:rsidR="00AA3811" w:rsidRDefault="00AA3811" w:rsidP="00AA3811">
      <w:pPr>
        <w:pBdr>
          <w:bottom w:val="single" w:sz="18" w:space="1" w:color="1199FF"/>
        </w:pBdr>
        <w:ind w:left="-284"/>
        <w:jc w:val="both"/>
        <w:rPr>
          <w:rFonts w:ascii="Open Sans" w:hAnsi="Open Sans" w:cs="Open Sans"/>
          <w:b/>
          <w:bCs/>
          <w:color w:val="008AC8"/>
          <w:sz w:val="28"/>
          <w:szCs w:val="28"/>
        </w:rPr>
      </w:pPr>
    </w:p>
    <w:p w:rsidR="00AA3811" w:rsidRDefault="00AA3811" w:rsidP="00AA3811">
      <w:pPr>
        <w:pBdr>
          <w:bottom w:val="single" w:sz="18" w:space="1" w:color="1199FF"/>
        </w:pBdr>
        <w:ind w:left="-284"/>
        <w:jc w:val="both"/>
        <w:rPr>
          <w:rFonts w:ascii="Open Sans" w:hAnsi="Open Sans" w:cs="Open Sans"/>
          <w:b/>
          <w:bCs/>
          <w:color w:val="008AC8"/>
          <w:sz w:val="28"/>
          <w:szCs w:val="28"/>
        </w:rPr>
      </w:pPr>
    </w:p>
    <w:p w:rsidR="00AA3811" w:rsidRPr="009B1F1F" w:rsidRDefault="00AA3811" w:rsidP="00AA3811">
      <w:pPr>
        <w:pBdr>
          <w:bottom w:val="single" w:sz="18" w:space="1" w:color="1199FF"/>
        </w:pBdr>
        <w:ind w:left="-284"/>
        <w:jc w:val="both"/>
        <w:rPr>
          <w:rFonts w:ascii="Open Sans" w:hAnsi="Open Sans" w:cs="Open Sans"/>
          <w:b/>
          <w:bCs/>
          <w:color w:val="008AC8"/>
          <w:sz w:val="28"/>
          <w:szCs w:val="28"/>
        </w:rPr>
      </w:pPr>
      <w:r w:rsidRPr="009B1F1F">
        <w:rPr>
          <w:rFonts w:ascii="Open Sans" w:hAnsi="Open Sans" w:cs="Open Sans"/>
          <w:b/>
          <w:bCs/>
          <w:color w:val="008AC8"/>
          <w:sz w:val="28"/>
          <w:szCs w:val="28"/>
        </w:rPr>
        <w:t xml:space="preserve">ΔΗΜΟΣ ΣΗΤΕΙΑΣ: ΔΙΑΧΕΙΡΙΣΗ ΚΑΙ ΣΥΝΤΟΝΙΣΜΟΣ ΈΡΓΟΥ (1.4.2) «ΑΣΤΡΟΠΑΡΑΤΗΡΗΣΗ ΚΑΙ ΦΥΣΙΚΟ ΠΕΡΙΒΑΛΛΟΝ – ΕΝΑΛΛΑΚΤΙΚΟ ΠΡΟΪΟΝ ΑΝΑΠΤΥΞΗΣ ΚΑΙ ΠΡΟΒΟΛΗΣ ΤΩΝ ΓΕΩΠΑΡΚΩΝ ΤΗΣ ΑΝΑΤΟΛΙΚΗΣ ΜΕΣΟΓΕΙΟΥ» ΜΕ ΑΚΡΩΝΥΜΙΟ : </w:t>
      </w:r>
      <w:r w:rsidRPr="009B1F1F">
        <w:rPr>
          <w:rFonts w:ascii="Open Sans" w:hAnsi="Open Sans" w:cs="Open Sans"/>
          <w:b/>
          <w:bCs/>
          <w:color w:val="008AC8"/>
          <w:sz w:val="28"/>
          <w:szCs w:val="28"/>
          <w:lang w:val="en-US"/>
        </w:rPr>
        <w:t>GEOSTARS</w:t>
      </w:r>
    </w:p>
    <w:p w:rsidR="00AA3811" w:rsidRPr="00CB5FE7" w:rsidRDefault="00AA3811" w:rsidP="00AA3811">
      <w:pPr>
        <w:spacing w:after="0"/>
        <w:ind w:left="-284"/>
        <w:jc w:val="both"/>
        <w:rPr>
          <w:b/>
          <w:sz w:val="10"/>
          <w:szCs w:val="10"/>
        </w:rPr>
      </w:pPr>
    </w:p>
    <w:p w:rsidR="00AA3811" w:rsidRPr="009B1F1F" w:rsidRDefault="00AA3811" w:rsidP="00AA3811">
      <w:pPr>
        <w:ind w:left="-284"/>
        <w:jc w:val="both"/>
        <w:rPr>
          <w:rFonts w:ascii="Open Sans" w:hAnsi="Open Sans" w:cs="Open Sans"/>
          <w:b/>
          <w:bCs/>
          <w:sz w:val="24"/>
          <w:szCs w:val="24"/>
        </w:rPr>
      </w:pPr>
      <w:r w:rsidRPr="009B1F1F">
        <w:rPr>
          <w:rFonts w:ascii="Open Sans" w:hAnsi="Open Sans" w:cs="Open Sans"/>
          <w:b/>
          <w:bCs/>
          <w:sz w:val="24"/>
          <w:szCs w:val="24"/>
        </w:rPr>
        <w:t xml:space="preserve">ΠΡΟΣΚΛΗΣΗ ΕΚΔΗΛΩΣΗΣ ΕΝΔΙΑΦΕΡΟΝΤΟΣ ΓΙΑ ΑΝΑΘΕΣΗ </w:t>
      </w:r>
      <w:r w:rsidR="00A27B27">
        <w:rPr>
          <w:rFonts w:ascii="Open Sans" w:hAnsi="Open Sans" w:cs="Open Sans"/>
          <w:b/>
          <w:bCs/>
          <w:sz w:val="24"/>
          <w:szCs w:val="24"/>
        </w:rPr>
        <w:t>ΥΠΟΣΤΗΡΙΚΤΙΚΩΝ ΥΠΗΡΕΣΙΩΝ ΓΙΑ ΤΗ</w:t>
      </w:r>
      <w:r w:rsidRPr="009B1F1F">
        <w:rPr>
          <w:rFonts w:ascii="Open Sans" w:hAnsi="Open Sans" w:cs="Open Sans"/>
          <w:b/>
          <w:bCs/>
          <w:sz w:val="24"/>
          <w:szCs w:val="24"/>
        </w:rPr>
        <w:t xml:space="preserve"> ΔΙΑΧΕΙΡΙΣΗ &amp;</w:t>
      </w:r>
      <w:r w:rsidR="00867A96">
        <w:rPr>
          <w:rFonts w:ascii="Open Sans" w:hAnsi="Open Sans" w:cs="Open Sans"/>
          <w:b/>
          <w:bCs/>
          <w:sz w:val="24"/>
          <w:szCs w:val="24"/>
        </w:rPr>
        <w:t xml:space="preserve"> </w:t>
      </w:r>
      <w:r w:rsidR="00A27B27">
        <w:rPr>
          <w:rFonts w:ascii="Open Sans" w:hAnsi="Open Sans" w:cs="Open Sans"/>
          <w:b/>
          <w:bCs/>
          <w:sz w:val="24"/>
          <w:szCs w:val="24"/>
        </w:rPr>
        <w:t xml:space="preserve">ΤΟ </w:t>
      </w:r>
      <w:r w:rsidRPr="009B1F1F">
        <w:rPr>
          <w:rFonts w:ascii="Open Sans" w:hAnsi="Open Sans" w:cs="Open Sans"/>
          <w:b/>
          <w:bCs/>
          <w:sz w:val="24"/>
          <w:szCs w:val="24"/>
        </w:rPr>
        <w:t>ΣΥΝΤΟΝΙΣΜΟ ΤΟΥ ΕΡΓΟΥ GEOSTARS</w:t>
      </w:r>
    </w:p>
    <w:p w:rsidR="00AA3811" w:rsidRDefault="00AA3811" w:rsidP="00136E88">
      <w:pPr>
        <w:spacing w:after="0"/>
        <w:jc w:val="center"/>
        <w:rPr>
          <w:rFonts w:eastAsia="Batang" w:cs="Arial"/>
          <w:b/>
          <w:lang w:eastAsia="ko-KR"/>
        </w:rPr>
      </w:pPr>
    </w:p>
    <w:p w:rsidR="00AA3811" w:rsidRDefault="00AA3811" w:rsidP="00136E88">
      <w:pPr>
        <w:spacing w:after="0"/>
        <w:jc w:val="center"/>
        <w:rPr>
          <w:rFonts w:eastAsia="Batang" w:cs="Arial"/>
          <w:b/>
          <w:lang w:eastAsia="ko-KR"/>
        </w:rPr>
      </w:pPr>
    </w:p>
    <w:p w:rsidR="00AA3811" w:rsidRDefault="00AA3811" w:rsidP="00AA3811">
      <w:pPr>
        <w:spacing w:after="0"/>
        <w:ind w:left="-284"/>
        <w:jc w:val="both"/>
        <w:rPr>
          <w:rFonts w:eastAsia="Batang" w:cs="Arial"/>
          <w:b/>
          <w:lang w:eastAsia="ko-KR"/>
        </w:rPr>
      </w:pPr>
      <w:r w:rsidRPr="00BF5CE2">
        <w:rPr>
          <w:rFonts w:eastAsia="Batang" w:cs="Arial"/>
          <w:b/>
          <w:sz w:val="26"/>
          <w:szCs w:val="26"/>
          <w:lang w:eastAsia="ko-KR"/>
        </w:rPr>
        <w:t>ΕΝΔΕΙΚΤΙΚΟΣ ΠΡΟΫΠΟΛΟΓΙΣΜΟΣ</w:t>
      </w:r>
      <w:r w:rsidR="006E3F3A">
        <w:rPr>
          <w:rFonts w:eastAsia="Batang" w:cs="Arial"/>
          <w:b/>
          <w:lang w:eastAsia="ko-KR"/>
        </w:rPr>
        <w:tab/>
      </w:r>
      <w:r w:rsidR="006E3F3A">
        <w:rPr>
          <w:rFonts w:eastAsia="Batang" w:cs="Arial"/>
          <w:b/>
          <w:lang w:eastAsia="ko-KR"/>
        </w:rPr>
        <w:tab/>
      </w:r>
      <w:r w:rsidR="006E3F3A">
        <w:rPr>
          <w:rFonts w:eastAsia="Batang" w:cs="Arial"/>
          <w:b/>
          <w:lang w:eastAsia="ko-KR"/>
        </w:rPr>
        <w:tab/>
      </w:r>
      <w:r w:rsidR="006E3F3A">
        <w:rPr>
          <w:rFonts w:eastAsia="Batang" w:cs="Arial"/>
          <w:b/>
          <w:lang w:eastAsia="ko-KR"/>
        </w:rPr>
        <w:tab/>
      </w:r>
      <w:r w:rsidR="006E3F3A">
        <w:rPr>
          <w:rFonts w:eastAsia="Batang" w:cs="Arial"/>
          <w:b/>
          <w:lang w:eastAsia="ko-KR"/>
        </w:rPr>
        <w:tab/>
      </w:r>
      <w:r w:rsidR="006E3F3A">
        <w:rPr>
          <w:rFonts w:eastAsia="Batang" w:cs="Arial"/>
          <w:b/>
          <w:lang w:eastAsia="ko-KR"/>
        </w:rPr>
        <w:tab/>
      </w:r>
    </w:p>
    <w:p w:rsidR="00AA3811" w:rsidRPr="002E47CF" w:rsidRDefault="002E47CF" w:rsidP="00AA3811">
      <w:pPr>
        <w:spacing w:after="0"/>
        <w:ind w:left="-284"/>
        <w:jc w:val="both"/>
        <w:rPr>
          <w:rFonts w:eastAsia="Batang" w:cs="Arial"/>
          <w:b/>
          <w:sz w:val="24"/>
          <w:szCs w:val="24"/>
          <w:lang w:eastAsia="ko-KR"/>
        </w:rPr>
      </w:pPr>
      <w:r w:rsidRPr="002E47CF">
        <w:rPr>
          <w:rFonts w:eastAsia="Batang" w:cs="Arial"/>
          <w:b/>
          <w:sz w:val="24"/>
          <w:szCs w:val="24"/>
          <w:lang w:eastAsia="ko-KR"/>
        </w:rPr>
        <w:t>ΜΕΛΕΤΗ</w:t>
      </w:r>
      <w:r w:rsidRPr="002E47CF">
        <w:rPr>
          <w:rFonts w:eastAsia="Batang" w:cs="Arial"/>
          <w:b/>
          <w:sz w:val="24"/>
          <w:szCs w:val="24"/>
          <w:lang w:eastAsia="ko-KR"/>
        </w:rPr>
        <w:tab/>
        <w:t xml:space="preserve"> 57</w:t>
      </w:r>
      <w:r>
        <w:rPr>
          <w:rFonts w:eastAsia="Batang" w:cs="Arial"/>
          <w:b/>
          <w:sz w:val="24"/>
          <w:szCs w:val="24"/>
          <w:lang w:eastAsia="ko-KR"/>
        </w:rPr>
        <w:t xml:space="preserve">                                                                                                                  </w:t>
      </w:r>
      <w:r w:rsidRPr="002E47CF">
        <w:rPr>
          <w:rFonts w:eastAsia="Batang" w:cs="Arial"/>
          <w:b/>
          <w:sz w:val="24"/>
          <w:szCs w:val="24"/>
          <w:lang w:eastAsia="ko-KR"/>
        </w:rPr>
        <w:t>21/09/2018</w:t>
      </w:r>
    </w:p>
    <w:p w:rsidR="00AA3811" w:rsidRDefault="00AA3811" w:rsidP="00AA3811">
      <w:pPr>
        <w:spacing w:after="0"/>
        <w:ind w:left="-284"/>
        <w:jc w:val="both"/>
        <w:rPr>
          <w:rFonts w:eastAsia="Batang" w:cs="Arial"/>
          <w:b/>
          <w:lang w:eastAsia="ko-KR"/>
        </w:rPr>
      </w:pPr>
    </w:p>
    <w:p w:rsidR="00AA3811" w:rsidRDefault="00AA3811" w:rsidP="00AA3811">
      <w:pPr>
        <w:spacing w:after="0"/>
        <w:ind w:left="-284"/>
        <w:jc w:val="both"/>
        <w:rPr>
          <w:rFonts w:eastAsia="Batang" w:cs="Arial"/>
          <w:b/>
          <w:lang w:eastAsia="ko-KR"/>
        </w:rPr>
      </w:pPr>
      <w:r w:rsidRPr="00AA3811">
        <w:rPr>
          <w:rFonts w:eastAsia="Batang" w:cs="Arial"/>
          <w:b/>
          <w:noProof/>
        </w:rPr>
        <w:drawing>
          <wp:inline distT="0" distB="0" distL="0" distR="0">
            <wp:extent cx="5575692" cy="3211373"/>
            <wp:effectExtent l="19050" t="0" r="5958" b="0"/>
            <wp:docPr id="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585171" cy="3216833"/>
                    </a:xfrm>
                    <a:prstGeom prst="rect">
                      <a:avLst/>
                    </a:prstGeom>
                    <a:noFill/>
                    <a:ln w="9525">
                      <a:noFill/>
                      <a:miter lim="800000"/>
                      <a:headEnd/>
                      <a:tailEnd/>
                    </a:ln>
                  </pic:spPr>
                </pic:pic>
              </a:graphicData>
            </a:graphic>
          </wp:inline>
        </w:drawing>
      </w:r>
    </w:p>
    <w:p w:rsidR="00BF5CE2" w:rsidRDefault="00BF5CE2" w:rsidP="00AA3811">
      <w:pPr>
        <w:spacing w:after="0"/>
        <w:ind w:left="-284"/>
        <w:jc w:val="both"/>
        <w:rPr>
          <w:rFonts w:eastAsia="Batang" w:cs="Arial"/>
          <w:b/>
          <w:lang w:eastAsia="ko-KR"/>
        </w:rPr>
      </w:pPr>
    </w:p>
    <w:p w:rsidR="00BF5CE2" w:rsidRDefault="00BF5CE2" w:rsidP="00BF5CE2"/>
    <w:p w:rsidR="00BF5CE2" w:rsidRPr="007A4815" w:rsidRDefault="00D91F79" w:rsidP="00BF5CE2">
      <w:pPr>
        <w:spacing w:after="0"/>
        <w:ind w:left="-284"/>
        <w:jc w:val="both"/>
        <w:rPr>
          <w:b/>
          <w:sz w:val="24"/>
          <w:szCs w:val="24"/>
        </w:rPr>
      </w:pPr>
      <w:r>
        <w:rPr>
          <w:rFonts w:ascii="Open Sans" w:hAnsi="Open Sans" w:cs="Open Sans"/>
          <w:noProof/>
          <w:sz w:val="24"/>
          <w:szCs w:val="24"/>
        </w:rPr>
        <w:drawing>
          <wp:anchor distT="0" distB="0" distL="114300" distR="114300" simplePos="0" relativeHeight="251666432" behindDoc="0" locked="0" layoutInCell="1" allowOverlap="1" wp14:anchorId="6D85FA66" wp14:editId="47E400BB">
            <wp:simplePos x="0" y="0"/>
            <wp:positionH relativeFrom="column">
              <wp:posOffset>1606550</wp:posOffset>
            </wp:positionH>
            <wp:positionV relativeFrom="paragraph">
              <wp:posOffset>-227330</wp:posOffset>
            </wp:positionV>
            <wp:extent cx="1579880" cy="875665"/>
            <wp:effectExtent l="0" t="0" r="1270" b="635"/>
            <wp:wrapThrough wrapText="bothSides">
              <wp:wrapPolygon edited="0">
                <wp:start x="0" y="0"/>
                <wp:lineTo x="0" y="21146"/>
                <wp:lineTo x="21357" y="21146"/>
                <wp:lineTo x="21357" y="0"/>
                <wp:lineTo x="0" y="0"/>
              </wp:wrapPolygon>
            </wp:wrapThrough>
            <wp:docPr id="9"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579880" cy="875665"/>
                    </a:xfrm>
                    <a:prstGeom prst="rect">
                      <a:avLst/>
                    </a:prstGeom>
                    <a:noFill/>
                    <a:ln w="9525">
                      <a:noFill/>
                      <a:miter lim="800000"/>
                      <a:headEnd/>
                      <a:tailEnd/>
                    </a:ln>
                  </pic:spPr>
                </pic:pic>
              </a:graphicData>
            </a:graphic>
            <wp14:sizeRelH relativeFrom="margin">
              <wp14:pctWidth>0</wp14:pctWidth>
            </wp14:sizeRelH>
          </wp:anchor>
        </w:drawing>
      </w:r>
      <w:r w:rsidR="00BF5CE2" w:rsidRPr="007A4815">
        <w:rPr>
          <w:b/>
          <w:sz w:val="24"/>
          <w:szCs w:val="24"/>
        </w:rPr>
        <w:t>ΕΛΛΗΝΙΚΗ ΔΗΜΟΚΡΑΤΙΑ</w:t>
      </w:r>
    </w:p>
    <w:p w:rsidR="00BF5CE2" w:rsidRPr="007A4815" w:rsidRDefault="00BF5CE2" w:rsidP="00BF5CE2">
      <w:pPr>
        <w:spacing w:after="0"/>
        <w:ind w:left="-284"/>
        <w:jc w:val="both"/>
        <w:rPr>
          <w:b/>
          <w:sz w:val="24"/>
          <w:szCs w:val="24"/>
        </w:rPr>
      </w:pPr>
      <w:r w:rsidRPr="007A4815">
        <w:rPr>
          <w:b/>
          <w:sz w:val="24"/>
          <w:szCs w:val="24"/>
        </w:rPr>
        <w:t>ΠΕ ΛΑΣΙΘΙΟΥ</w:t>
      </w:r>
    </w:p>
    <w:p w:rsidR="00BF5CE2" w:rsidRDefault="002E310D" w:rsidP="00BF5CE2">
      <w:pPr>
        <w:spacing w:after="0"/>
        <w:ind w:left="-284"/>
        <w:jc w:val="both"/>
        <w:rPr>
          <w:b/>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3317875</wp:posOffset>
                </wp:positionH>
                <wp:positionV relativeFrom="paragraph">
                  <wp:posOffset>150495</wp:posOffset>
                </wp:positionV>
                <wp:extent cx="2329815" cy="500380"/>
                <wp:effectExtent l="3175" t="1270" r="635" b="3175"/>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1E36" w:rsidRDefault="006E3F3A" w:rsidP="00BF5CE2">
                            <w:pPr>
                              <w:spacing w:after="0"/>
                            </w:pPr>
                            <w:r>
                              <w:t>Σητεία,  21/09</w:t>
                            </w:r>
                            <w:r w:rsidR="002D1E36">
                              <w:t>/2018</w:t>
                            </w:r>
                          </w:p>
                          <w:p w:rsidR="002D1E36" w:rsidRDefault="002D1E36" w:rsidP="00BF5CE2">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261.25pt;margin-top:11.85pt;width:183.45pt;height:3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" stroked="f">
                <v:textbox>
                  <w:txbxContent>
                    <w:p w:rsidR="002D1E36" w:rsidRDefault="006E3F3A" w:rsidP="00BF5CE2">
                      <w:pPr>
                        <w:spacing w:after="0"/>
                      </w:pPr>
                      <w:r>
                        <w:t>Σητεία,  21/09</w:t>
                      </w:r>
                      <w:r w:rsidR="002D1E36">
                        <w:t>/2018</w:t>
                      </w:r>
                    </w:p>
                    <w:p w:rsidR="002D1E36" w:rsidRDefault="002D1E36" w:rsidP="00BF5CE2">
                      <w:pPr>
                        <w:spacing w:after="0"/>
                      </w:pPr>
                    </w:p>
                  </w:txbxContent>
                </v:textbox>
              </v:rect>
            </w:pict>
          </mc:Fallback>
        </mc:AlternateContent>
      </w:r>
      <w:r w:rsidR="00BF5CE2" w:rsidRPr="007A4815">
        <w:rPr>
          <w:b/>
          <w:sz w:val="24"/>
          <w:szCs w:val="24"/>
        </w:rPr>
        <w:t xml:space="preserve">ΔΗΜΟΣ ΣΗΤΕΙΑΣ </w:t>
      </w:r>
    </w:p>
    <w:p w:rsidR="00BF5CE2" w:rsidRDefault="00BF5CE2" w:rsidP="00BF5CE2">
      <w:pPr>
        <w:spacing w:after="0"/>
        <w:ind w:left="-284"/>
        <w:jc w:val="both"/>
        <w:rPr>
          <w:b/>
          <w:sz w:val="24"/>
          <w:szCs w:val="24"/>
        </w:rPr>
      </w:pPr>
      <w:r>
        <w:rPr>
          <w:b/>
          <w:sz w:val="24"/>
          <w:szCs w:val="24"/>
        </w:rPr>
        <w:t>ΔΙΕΥΘΥΝΣΗ ΤΕΧΝΙΚΩΝ ΥΠΗΡΕΣΙΩΝ</w:t>
      </w:r>
    </w:p>
    <w:p w:rsidR="00BF5CE2" w:rsidRDefault="00BF5CE2" w:rsidP="000E3523">
      <w:pPr>
        <w:spacing w:after="0"/>
        <w:jc w:val="both"/>
        <w:rPr>
          <w:b/>
          <w:sz w:val="24"/>
          <w:szCs w:val="24"/>
        </w:rPr>
      </w:pPr>
    </w:p>
    <w:p w:rsidR="00BF5CE2" w:rsidRDefault="00F200D0" w:rsidP="00AA3811">
      <w:pPr>
        <w:spacing w:after="0"/>
        <w:ind w:left="-284"/>
        <w:jc w:val="both"/>
        <w:rPr>
          <w:rFonts w:eastAsia="Batang" w:cs="Arial"/>
          <w:b/>
          <w:sz w:val="24"/>
          <w:szCs w:val="24"/>
          <w:lang w:eastAsia="ko-KR"/>
        </w:rPr>
      </w:pPr>
      <w:r>
        <w:rPr>
          <w:rFonts w:eastAsia="Batang" w:cs="Arial"/>
          <w:b/>
          <w:sz w:val="24"/>
          <w:szCs w:val="24"/>
          <w:lang w:eastAsia="ko-KR"/>
        </w:rPr>
        <w:t xml:space="preserve">                                                </w:t>
      </w:r>
      <w:r w:rsidR="00BF5CE2" w:rsidRPr="00BF5CE2">
        <w:rPr>
          <w:rFonts w:eastAsia="Batang" w:cs="Arial"/>
          <w:b/>
          <w:sz w:val="24"/>
          <w:szCs w:val="24"/>
          <w:lang w:eastAsia="ko-KR"/>
        </w:rPr>
        <w:t>Β. ΕΝΔΕΙΚΤΙΚΟΣ ΠΡΟΫΠΟΛΟΓΙΣΜΟΣ</w:t>
      </w:r>
    </w:p>
    <w:p w:rsidR="005A5385" w:rsidRDefault="005A5385" w:rsidP="00AA3811">
      <w:pPr>
        <w:spacing w:after="0"/>
        <w:ind w:left="-284"/>
        <w:jc w:val="both"/>
        <w:rPr>
          <w:rFonts w:eastAsia="Batang" w:cs="Arial"/>
          <w:b/>
          <w:sz w:val="24"/>
          <w:szCs w:val="24"/>
          <w:lang w:eastAsia="ko-KR"/>
        </w:rPr>
      </w:pPr>
    </w:p>
    <w:p w:rsidR="005A5385" w:rsidRDefault="00E50C3C" w:rsidP="000E3523">
      <w:pPr>
        <w:spacing w:after="0"/>
        <w:ind w:left="-284"/>
        <w:jc w:val="both"/>
      </w:pPr>
      <w:r w:rsidRPr="00E50C3C">
        <w:rPr>
          <w:rFonts w:eastAsia="Batang" w:cs="Arial"/>
          <w:b/>
          <w:sz w:val="24"/>
          <w:szCs w:val="24"/>
          <w:lang w:eastAsia="ko-KR"/>
        </w:rPr>
        <w:t>Κ.Α. 69-6117.001</w:t>
      </w:r>
      <w:r w:rsidR="006577CA">
        <w:rPr>
          <w:rFonts w:eastAsia="Batang" w:cs="Arial"/>
          <w:b/>
          <w:sz w:val="24"/>
          <w:szCs w:val="24"/>
          <w:lang w:eastAsia="ko-KR"/>
        </w:rPr>
        <w:t xml:space="preserve"> </w:t>
      </w:r>
      <w:r w:rsidR="005A5385" w:rsidRPr="00E50C3C">
        <w:rPr>
          <w:rFonts w:eastAsia="Batang" w:cs="Arial"/>
          <w:b/>
          <w:sz w:val="24"/>
          <w:szCs w:val="24"/>
          <w:lang w:eastAsia="ko-KR"/>
        </w:rPr>
        <w:t>με τίτλο</w:t>
      </w:r>
      <w:r w:rsidR="005A5385">
        <w:rPr>
          <w:rFonts w:eastAsia="Batang" w:cs="Arial"/>
          <w:b/>
          <w:sz w:val="24"/>
          <w:szCs w:val="24"/>
          <w:lang w:eastAsia="ko-KR"/>
        </w:rPr>
        <w:t xml:space="preserve"> </w:t>
      </w:r>
      <w:r w:rsidR="005A5385" w:rsidRPr="00E50C3C">
        <w:rPr>
          <w:rFonts w:eastAsia="Batang" w:cs="Arial"/>
          <w:lang w:eastAsia="ko-KR"/>
        </w:rPr>
        <w:t>«</w:t>
      </w:r>
      <w:r w:rsidRPr="00E50C3C">
        <w:rPr>
          <w:rFonts w:eastAsia="Batang" w:cs="Arial"/>
          <w:lang w:eastAsia="ko-KR"/>
        </w:rPr>
        <w:t>Αμοιβή εξωτερικού συνεργάτη για συμβουλευτική</w:t>
      </w:r>
      <w:r>
        <w:rPr>
          <w:rFonts w:eastAsia="Batang" w:cs="Arial"/>
          <w:sz w:val="24"/>
          <w:szCs w:val="24"/>
          <w:lang w:eastAsia="ko-KR"/>
        </w:rPr>
        <w:t xml:space="preserve"> υποστήριξη στη </w:t>
      </w:r>
      <w:r w:rsidR="005A5385" w:rsidRPr="0093548B">
        <w:t xml:space="preserve">διαχείριση και το συντονισμό του έργου (παραδοτέο 1.4.2) </w:t>
      </w:r>
      <w:r w:rsidR="005A5385">
        <w:t xml:space="preserve">της πράξης </w:t>
      </w:r>
      <w:r w:rsidR="005A5385" w:rsidRPr="0093548B">
        <w:t>«Αστροπαρατήρηση και φυσικό περιβάλλον – εναλλακτικό προϊόν ανάπτυξης και προβολής των γεωπάρκων της Ανα</w:t>
      </w:r>
      <w:r w:rsidR="005A5385">
        <w:t xml:space="preserve">τολικής Μεσογείου» και ακρωνύμιο: </w:t>
      </w:r>
      <w:r w:rsidR="005A5385" w:rsidRPr="0093548B">
        <w:rPr>
          <w:lang w:val="en-US"/>
        </w:rPr>
        <w:t>GEOSTARS</w:t>
      </w:r>
      <w:r w:rsidR="005A5385">
        <w:t xml:space="preserve">» του Προγράμματος Συνεργασίας </w:t>
      </w:r>
      <w:r w:rsidR="005A5385">
        <w:rPr>
          <w:lang w:val="en-US"/>
        </w:rPr>
        <w:t>INTERREGV</w:t>
      </w:r>
      <w:r w:rsidR="005A5385" w:rsidRPr="005A5385">
        <w:t xml:space="preserve"> –</w:t>
      </w:r>
      <w:r w:rsidR="005A5385">
        <w:rPr>
          <w:lang w:val="en-US"/>
        </w:rPr>
        <w:t>A</w:t>
      </w:r>
      <w:r w:rsidR="005A5385">
        <w:t xml:space="preserve">Ελλάδα – Κύπρος 2014-2020. </w:t>
      </w:r>
    </w:p>
    <w:tbl>
      <w:tblPr>
        <w:tblStyle w:val="a5"/>
        <w:tblW w:w="8897" w:type="dxa"/>
        <w:tblInd w:w="-284" w:type="dxa"/>
        <w:tblLayout w:type="fixed"/>
        <w:tblLook w:val="04A0" w:firstRow="1" w:lastRow="0" w:firstColumn="1" w:lastColumn="0" w:noHBand="0" w:noVBand="1"/>
      </w:tblPr>
      <w:tblGrid>
        <w:gridCol w:w="2038"/>
        <w:gridCol w:w="1189"/>
        <w:gridCol w:w="1134"/>
        <w:gridCol w:w="1134"/>
        <w:gridCol w:w="1134"/>
        <w:gridCol w:w="993"/>
        <w:gridCol w:w="1275"/>
      </w:tblGrid>
      <w:tr w:rsidR="005A5385" w:rsidRPr="008E4DBD" w:rsidTr="008E4DBD">
        <w:tc>
          <w:tcPr>
            <w:tcW w:w="2038" w:type="dxa"/>
          </w:tcPr>
          <w:p w:rsidR="005A5385" w:rsidRPr="00A27B27" w:rsidRDefault="005A5385" w:rsidP="00A27B27">
            <w:pPr>
              <w:jc w:val="center"/>
              <w:rPr>
                <w:sz w:val="20"/>
                <w:szCs w:val="20"/>
              </w:rPr>
            </w:pPr>
            <w:r w:rsidRPr="00A27B27">
              <w:rPr>
                <w:sz w:val="20"/>
                <w:szCs w:val="20"/>
              </w:rPr>
              <w:t>ΥΠΗΡΕΣΙΑ</w:t>
            </w:r>
          </w:p>
          <w:p w:rsidR="005A5385" w:rsidRPr="00A27B27" w:rsidRDefault="005A5385" w:rsidP="00A27B27">
            <w:pPr>
              <w:jc w:val="center"/>
              <w:rPr>
                <w:sz w:val="20"/>
                <w:szCs w:val="20"/>
              </w:rPr>
            </w:pPr>
          </w:p>
        </w:tc>
        <w:tc>
          <w:tcPr>
            <w:tcW w:w="1189" w:type="dxa"/>
          </w:tcPr>
          <w:p w:rsidR="005A5385" w:rsidRPr="00A27B27" w:rsidRDefault="005A5385" w:rsidP="00A27B27">
            <w:pPr>
              <w:jc w:val="center"/>
              <w:rPr>
                <w:sz w:val="20"/>
                <w:szCs w:val="20"/>
              </w:rPr>
            </w:pPr>
            <w:r w:rsidRPr="00A27B27">
              <w:rPr>
                <w:sz w:val="20"/>
                <w:szCs w:val="20"/>
              </w:rPr>
              <w:t>ΜΟΝΑΔΑ</w:t>
            </w:r>
          </w:p>
        </w:tc>
        <w:tc>
          <w:tcPr>
            <w:tcW w:w="1134" w:type="dxa"/>
          </w:tcPr>
          <w:p w:rsidR="005A5385" w:rsidRPr="00A27B27" w:rsidRDefault="005A5385" w:rsidP="00A27B27">
            <w:pPr>
              <w:jc w:val="center"/>
              <w:rPr>
                <w:sz w:val="20"/>
                <w:szCs w:val="20"/>
              </w:rPr>
            </w:pPr>
            <w:r w:rsidRPr="00A27B27">
              <w:rPr>
                <w:sz w:val="20"/>
                <w:szCs w:val="20"/>
              </w:rPr>
              <w:t>ΠΟΣΟΤΗΤΑ</w:t>
            </w:r>
          </w:p>
        </w:tc>
        <w:tc>
          <w:tcPr>
            <w:tcW w:w="1134" w:type="dxa"/>
          </w:tcPr>
          <w:p w:rsidR="005A5385" w:rsidRPr="00A27B27" w:rsidRDefault="005A5385" w:rsidP="00A27B27">
            <w:pPr>
              <w:jc w:val="center"/>
              <w:rPr>
                <w:sz w:val="20"/>
                <w:szCs w:val="20"/>
              </w:rPr>
            </w:pPr>
            <w:r w:rsidRPr="00A27B27">
              <w:rPr>
                <w:sz w:val="20"/>
                <w:szCs w:val="20"/>
              </w:rPr>
              <w:t>ΤΙΜΗ ΜΟΝΑΔΑΣ</w:t>
            </w:r>
          </w:p>
        </w:tc>
        <w:tc>
          <w:tcPr>
            <w:tcW w:w="1134" w:type="dxa"/>
          </w:tcPr>
          <w:p w:rsidR="008E4DBD" w:rsidRPr="00A27B27" w:rsidRDefault="005A5385" w:rsidP="00A27B27">
            <w:pPr>
              <w:jc w:val="center"/>
              <w:rPr>
                <w:sz w:val="20"/>
                <w:szCs w:val="20"/>
              </w:rPr>
            </w:pPr>
            <w:r w:rsidRPr="00A27B27">
              <w:rPr>
                <w:sz w:val="20"/>
                <w:szCs w:val="20"/>
              </w:rPr>
              <w:t>ΣΥΝΟΛΙΚΗ ΤΙΜΗΣ</w:t>
            </w:r>
          </w:p>
          <w:p w:rsidR="005A5385" w:rsidRPr="00A27B27" w:rsidRDefault="005A5385" w:rsidP="00A27B27">
            <w:pPr>
              <w:jc w:val="center"/>
              <w:rPr>
                <w:sz w:val="20"/>
                <w:szCs w:val="20"/>
              </w:rPr>
            </w:pPr>
            <w:r w:rsidRPr="00A27B27">
              <w:rPr>
                <w:sz w:val="20"/>
                <w:szCs w:val="20"/>
              </w:rPr>
              <w:t>ΧΩΡΙΣ ΦΠΑ</w:t>
            </w:r>
          </w:p>
        </w:tc>
        <w:tc>
          <w:tcPr>
            <w:tcW w:w="993" w:type="dxa"/>
          </w:tcPr>
          <w:p w:rsidR="005A5385" w:rsidRPr="00A27B27" w:rsidRDefault="005A5385" w:rsidP="00A27B27">
            <w:pPr>
              <w:jc w:val="center"/>
              <w:rPr>
                <w:sz w:val="20"/>
                <w:szCs w:val="20"/>
              </w:rPr>
            </w:pPr>
            <w:r w:rsidRPr="00A27B27">
              <w:rPr>
                <w:sz w:val="20"/>
                <w:szCs w:val="20"/>
              </w:rPr>
              <w:t>ΦΠΑ (24%)</w:t>
            </w:r>
          </w:p>
        </w:tc>
        <w:tc>
          <w:tcPr>
            <w:tcW w:w="1275" w:type="dxa"/>
          </w:tcPr>
          <w:p w:rsidR="005A5385" w:rsidRPr="00A27B27" w:rsidRDefault="005A5385" w:rsidP="00A27B27">
            <w:pPr>
              <w:jc w:val="center"/>
              <w:rPr>
                <w:sz w:val="20"/>
                <w:szCs w:val="20"/>
              </w:rPr>
            </w:pPr>
            <w:r w:rsidRPr="00A27B27">
              <w:rPr>
                <w:sz w:val="20"/>
                <w:szCs w:val="20"/>
              </w:rPr>
              <w:t>ΣΥΝΟΛΙΚΗ ΤΙΜΕ ΜΕ ΦΠΑ</w:t>
            </w:r>
          </w:p>
        </w:tc>
      </w:tr>
      <w:tr w:rsidR="005A5385" w:rsidRPr="008E4DBD" w:rsidTr="00A27B27">
        <w:tc>
          <w:tcPr>
            <w:tcW w:w="2038" w:type="dxa"/>
            <w:vAlign w:val="center"/>
          </w:tcPr>
          <w:p w:rsidR="005A5385" w:rsidRPr="008E4DBD" w:rsidRDefault="005A5385" w:rsidP="00A27B27">
            <w:pPr>
              <w:jc w:val="center"/>
              <w:rPr>
                <w:sz w:val="18"/>
                <w:szCs w:val="18"/>
              </w:rPr>
            </w:pPr>
            <w:r w:rsidRPr="008E4DBD">
              <w:rPr>
                <w:sz w:val="18"/>
                <w:szCs w:val="18"/>
              </w:rPr>
              <w:t>Παροχή υποστηρικτικών υπηρεσιών για τη διαχείριση και το συντονισμό του έργου (παραδοτέο 1.4.2) της πράξης «Αστροπαρατήρηση και φυσικό περιβάλλον – εναλλακτικό προϊόν ανάπτυξης και προβολής των γεωπάρκων της Ανατολικής Μεσογείου» και ακρωνύμιο “</w:t>
            </w:r>
            <w:r w:rsidRPr="008E4DBD">
              <w:rPr>
                <w:sz w:val="18"/>
                <w:szCs w:val="18"/>
                <w:lang w:val="en-US"/>
              </w:rPr>
              <w:t>GEOSTARS</w:t>
            </w:r>
            <w:r w:rsidRPr="008E4DBD">
              <w:rPr>
                <w:sz w:val="18"/>
                <w:szCs w:val="18"/>
              </w:rPr>
              <w:t>”</w:t>
            </w:r>
          </w:p>
        </w:tc>
        <w:tc>
          <w:tcPr>
            <w:tcW w:w="1189" w:type="dxa"/>
            <w:vAlign w:val="center"/>
          </w:tcPr>
          <w:p w:rsidR="005A5385" w:rsidRPr="008E4DBD" w:rsidRDefault="005A5385" w:rsidP="00A27B27">
            <w:pPr>
              <w:jc w:val="center"/>
              <w:rPr>
                <w:sz w:val="18"/>
                <w:szCs w:val="18"/>
              </w:rPr>
            </w:pPr>
            <w:r w:rsidRPr="00EE04D0">
              <w:rPr>
                <w:sz w:val="18"/>
                <w:szCs w:val="18"/>
              </w:rPr>
              <w:t>Ανθρωπο-μήνες</w:t>
            </w:r>
          </w:p>
        </w:tc>
        <w:tc>
          <w:tcPr>
            <w:tcW w:w="1134" w:type="dxa"/>
            <w:vAlign w:val="center"/>
          </w:tcPr>
          <w:p w:rsidR="005A5385" w:rsidRPr="008E4DBD" w:rsidRDefault="008E4DBD" w:rsidP="00A27B27">
            <w:pPr>
              <w:jc w:val="center"/>
              <w:rPr>
                <w:sz w:val="18"/>
                <w:szCs w:val="18"/>
              </w:rPr>
            </w:pPr>
            <w:r w:rsidRPr="00EE04D0">
              <w:rPr>
                <w:sz w:val="18"/>
                <w:szCs w:val="18"/>
              </w:rPr>
              <w:t>7</w:t>
            </w:r>
          </w:p>
        </w:tc>
        <w:tc>
          <w:tcPr>
            <w:tcW w:w="1134" w:type="dxa"/>
            <w:vAlign w:val="center"/>
          </w:tcPr>
          <w:p w:rsidR="005A5385" w:rsidRPr="008E4DBD" w:rsidRDefault="008E4DBD" w:rsidP="00A27B27">
            <w:pPr>
              <w:jc w:val="center"/>
              <w:rPr>
                <w:sz w:val="18"/>
                <w:szCs w:val="18"/>
              </w:rPr>
            </w:pPr>
            <w:r w:rsidRPr="008E4DBD">
              <w:rPr>
                <w:sz w:val="18"/>
                <w:szCs w:val="18"/>
              </w:rPr>
              <w:t>1.382,49</w:t>
            </w:r>
          </w:p>
        </w:tc>
        <w:tc>
          <w:tcPr>
            <w:tcW w:w="1134" w:type="dxa"/>
            <w:vAlign w:val="center"/>
          </w:tcPr>
          <w:p w:rsidR="005A5385" w:rsidRPr="008E4DBD" w:rsidRDefault="008E4DBD" w:rsidP="00A27B27">
            <w:pPr>
              <w:jc w:val="center"/>
              <w:rPr>
                <w:sz w:val="18"/>
                <w:szCs w:val="18"/>
              </w:rPr>
            </w:pPr>
            <w:r w:rsidRPr="00EE04D0">
              <w:rPr>
                <w:sz w:val="18"/>
                <w:szCs w:val="18"/>
              </w:rPr>
              <w:t>9.677,44</w:t>
            </w:r>
          </w:p>
        </w:tc>
        <w:tc>
          <w:tcPr>
            <w:tcW w:w="993" w:type="dxa"/>
            <w:vAlign w:val="center"/>
          </w:tcPr>
          <w:p w:rsidR="005A5385" w:rsidRPr="008E4DBD" w:rsidRDefault="008E4DBD" w:rsidP="00A27B27">
            <w:pPr>
              <w:jc w:val="center"/>
              <w:rPr>
                <w:sz w:val="18"/>
                <w:szCs w:val="18"/>
              </w:rPr>
            </w:pPr>
            <w:r w:rsidRPr="008E4DBD">
              <w:rPr>
                <w:sz w:val="18"/>
                <w:szCs w:val="18"/>
              </w:rPr>
              <w:t>2.322,58</w:t>
            </w:r>
          </w:p>
        </w:tc>
        <w:tc>
          <w:tcPr>
            <w:tcW w:w="1275" w:type="dxa"/>
            <w:vAlign w:val="center"/>
          </w:tcPr>
          <w:p w:rsidR="005A5385" w:rsidRPr="008E4DBD" w:rsidRDefault="008E4DBD" w:rsidP="00A27B27">
            <w:pPr>
              <w:jc w:val="center"/>
              <w:rPr>
                <w:sz w:val="18"/>
                <w:szCs w:val="18"/>
              </w:rPr>
            </w:pPr>
            <w:r w:rsidRPr="00EE04D0">
              <w:rPr>
                <w:sz w:val="18"/>
                <w:szCs w:val="18"/>
              </w:rPr>
              <w:t>12.000,00</w:t>
            </w:r>
          </w:p>
        </w:tc>
      </w:tr>
      <w:tr w:rsidR="009B6A29" w:rsidRPr="009B6A29" w:rsidTr="00A27B27">
        <w:tc>
          <w:tcPr>
            <w:tcW w:w="2038" w:type="dxa"/>
            <w:vAlign w:val="center"/>
          </w:tcPr>
          <w:p w:rsidR="009B6A29" w:rsidRPr="009B6A29" w:rsidRDefault="009B6A29" w:rsidP="00A27B27">
            <w:pPr>
              <w:jc w:val="center"/>
              <w:rPr>
                <w:b/>
                <w:sz w:val="18"/>
                <w:szCs w:val="18"/>
              </w:rPr>
            </w:pPr>
            <w:r w:rsidRPr="009B6A29">
              <w:rPr>
                <w:b/>
                <w:sz w:val="18"/>
                <w:szCs w:val="18"/>
              </w:rPr>
              <w:t>ΣΥΝΟΛΟ</w:t>
            </w:r>
          </w:p>
        </w:tc>
        <w:tc>
          <w:tcPr>
            <w:tcW w:w="1189" w:type="dxa"/>
            <w:vAlign w:val="center"/>
          </w:tcPr>
          <w:p w:rsidR="009B6A29" w:rsidRPr="009B6A29" w:rsidRDefault="009B6A29" w:rsidP="00A27B27">
            <w:pPr>
              <w:jc w:val="center"/>
              <w:rPr>
                <w:b/>
                <w:sz w:val="18"/>
                <w:szCs w:val="18"/>
              </w:rPr>
            </w:pPr>
          </w:p>
        </w:tc>
        <w:tc>
          <w:tcPr>
            <w:tcW w:w="1134" w:type="dxa"/>
            <w:vAlign w:val="center"/>
          </w:tcPr>
          <w:p w:rsidR="009B6A29" w:rsidRPr="009B6A29" w:rsidRDefault="009B6A29" w:rsidP="00A27B27">
            <w:pPr>
              <w:jc w:val="center"/>
              <w:rPr>
                <w:b/>
                <w:sz w:val="18"/>
                <w:szCs w:val="18"/>
              </w:rPr>
            </w:pPr>
            <w:r w:rsidRPr="009B6A29">
              <w:rPr>
                <w:b/>
                <w:sz w:val="18"/>
                <w:szCs w:val="18"/>
              </w:rPr>
              <w:t>7</w:t>
            </w:r>
          </w:p>
        </w:tc>
        <w:tc>
          <w:tcPr>
            <w:tcW w:w="1134" w:type="dxa"/>
            <w:vAlign w:val="center"/>
          </w:tcPr>
          <w:p w:rsidR="009B6A29" w:rsidRPr="009B6A29" w:rsidRDefault="009B6A29" w:rsidP="00A27B27">
            <w:pPr>
              <w:jc w:val="center"/>
              <w:rPr>
                <w:b/>
                <w:sz w:val="18"/>
                <w:szCs w:val="18"/>
              </w:rPr>
            </w:pPr>
            <w:r w:rsidRPr="009B6A29">
              <w:rPr>
                <w:b/>
                <w:sz w:val="18"/>
                <w:szCs w:val="18"/>
              </w:rPr>
              <w:t>1.382,49</w:t>
            </w:r>
          </w:p>
        </w:tc>
        <w:tc>
          <w:tcPr>
            <w:tcW w:w="1134" w:type="dxa"/>
            <w:vAlign w:val="center"/>
          </w:tcPr>
          <w:p w:rsidR="009B6A29" w:rsidRPr="009B6A29" w:rsidRDefault="00767C02" w:rsidP="00A27B27">
            <w:pPr>
              <w:jc w:val="center"/>
              <w:rPr>
                <w:b/>
                <w:sz w:val="18"/>
                <w:szCs w:val="18"/>
              </w:rPr>
            </w:pPr>
            <w:r>
              <w:rPr>
                <w:b/>
                <w:sz w:val="18"/>
                <w:szCs w:val="18"/>
              </w:rPr>
              <w:t>9.677,42</w:t>
            </w:r>
          </w:p>
        </w:tc>
        <w:tc>
          <w:tcPr>
            <w:tcW w:w="993" w:type="dxa"/>
            <w:vAlign w:val="center"/>
          </w:tcPr>
          <w:p w:rsidR="009B6A29" w:rsidRPr="009B6A29" w:rsidRDefault="009B6A29" w:rsidP="00A27B27">
            <w:pPr>
              <w:jc w:val="center"/>
              <w:rPr>
                <w:b/>
                <w:sz w:val="18"/>
                <w:szCs w:val="18"/>
              </w:rPr>
            </w:pPr>
            <w:r w:rsidRPr="009B6A29">
              <w:rPr>
                <w:b/>
                <w:sz w:val="18"/>
                <w:szCs w:val="18"/>
              </w:rPr>
              <w:t>2.322,58</w:t>
            </w:r>
          </w:p>
        </w:tc>
        <w:tc>
          <w:tcPr>
            <w:tcW w:w="1275" w:type="dxa"/>
            <w:vAlign w:val="center"/>
          </w:tcPr>
          <w:p w:rsidR="009B6A29" w:rsidRPr="009B6A29" w:rsidRDefault="009B6A29" w:rsidP="00A27B27">
            <w:pPr>
              <w:jc w:val="center"/>
              <w:rPr>
                <w:b/>
                <w:sz w:val="18"/>
                <w:szCs w:val="18"/>
              </w:rPr>
            </w:pPr>
            <w:r w:rsidRPr="009B6A29">
              <w:rPr>
                <w:b/>
                <w:sz w:val="18"/>
                <w:szCs w:val="18"/>
              </w:rPr>
              <w:t>12.000,00</w:t>
            </w:r>
          </w:p>
        </w:tc>
      </w:tr>
    </w:tbl>
    <w:p w:rsidR="00F200D0" w:rsidRDefault="00F200D0" w:rsidP="00AA3811">
      <w:pPr>
        <w:spacing w:after="0"/>
        <w:ind w:left="-284"/>
        <w:jc w:val="both"/>
        <w:rPr>
          <w:b/>
        </w:rPr>
      </w:pPr>
    </w:p>
    <w:p w:rsidR="005A5385" w:rsidRPr="00F200D0" w:rsidRDefault="00F200D0" w:rsidP="00AA3811">
      <w:pPr>
        <w:spacing w:after="0"/>
        <w:ind w:left="-284"/>
        <w:jc w:val="both"/>
        <w:rPr>
          <w:b/>
        </w:rPr>
      </w:pPr>
      <w:r>
        <w:rPr>
          <w:b/>
        </w:rPr>
        <w:t xml:space="preserve">                                                                       </w:t>
      </w:r>
      <w:r w:rsidRPr="00F200D0">
        <w:rPr>
          <w:b/>
        </w:rPr>
        <w:t>ΣΗΤΕΙΑ 21-09-2018</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7"/>
        <w:gridCol w:w="4219"/>
      </w:tblGrid>
      <w:tr w:rsidR="000E3523" w:rsidRPr="000F5AFF" w:rsidTr="00F01A97">
        <w:trPr>
          <w:trHeight w:val="462"/>
        </w:trPr>
        <w:tc>
          <w:tcPr>
            <w:tcW w:w="4425" w:type="dxa"/>
            <w:vAlign w:val="center"/>
          </w:tcPr>
          <w:p w:rsidR="000E3523" w:rsidRPr="000F5AFF" w:rsidRDefault="000E3523" w:rsidP="00F01A97">
            <w:pPr>
              <w:tabs>
                <w:tab w:val="center" w:pos="2268"/>
                <w:tab w:val="center" w:pos="7938"/>
              </w:tabs>
              <w:spacing w:line="276" w:lineRule="auto"/>
              <w:jc w:val="center"/>
              <w:rPr>
                <w:b/>
              </w:rPr>
            </w:pPr>
            <w:r w:rsidRPr="000F5AFF">
              <w:rPr>
                <w:b/>
              </w:rPr>
              <w:t>Ο Συντάξας</w:t>
            </w:r>
          </w:p>
        </w:tc>
        <w:tc>
          <w:tcPr>
            <w:tcW w:w="4548" w:type="dxa"/>
            <w:vAlign w:val="center"/>
          </w:tcPr>
          <w:p w:rsidR="000E3523" w:rsidRPr="000F5AFF" w:rsidRDefault="000E3523" w:rsidP="00F01A97">
            <w:pPr>
              <w:tabs>
                <w:tab w:val="center" w:pos="2268"/>
                <w:tab w:val="center" w:pos="7938"/>
              </w:tabs>
              <w:spacing w:line="276" w:lineRule="auto"/>
              <w:jc w:val="center"/>
              <w:rPr>
                <w:b/>
              </w:rPr>
            </w:pPr>
            <w:r w:rsidRPr="000F5AFF">
              <w:rPr>
                <w:b/>
              </w:rPr>
              <w:t xml:space="preserve"> Θεωρήθηκε</w:t>
            </w:r>
          </w:p>
        </w:tc>
      </w:tr>
      <w:tr w:rsidR="000E3523" w:rsidRPr="000F5AFF" w:rsidTr="00F01A97">
        <w:trPr>
          <w:trHeight w:val="1185"/>
        </w:trPr>
        <w:tc>
          <w:tcPr>
            <w:tcW w:w="4425" w:type="dxa"/>
            <w:vAlign w:val="center"/>
          </w:tcPr>
          <w:p w:rsidR="00297DBC" w:rsidRDefault="00297DBC" w:rsidP="00F01A97">
            <w:pPr>
              <w:spacing w:line="276" w:lineRule="auto"/>
              <w:jc w:val="center"/>
              <w:rPr>
                <w:rFonts w:cs="Verdana"/>
                <w:b/>
              </w:rPr>
            </w:pPr>
          </w:p>
          <w:p w:rsidR="00297DBC" w:rsidRDefault="00297DBC" w:rsidP="00F01A97">
            <w:pPr>
              <w:spacing w:line="276" w:lineRule="auto"/>
              <w:jc w:val="center"/>
              <w:rPr>
                <w:rFonts w:cs="Verdana"/>
                <w:b/>
              </w:rPr>
            </w:pPr>
          </w:p>
          <w:p w:rsidR="000E3523" w:rsidRDefault="000E3523" w:rsidP="00F01A97">
            <w:pPr>
              <w:spacing w:line="276" w:lineRule="auto"/>
              <w:jc w:val="center"/>
              <w:rPr>
                <w:rFonts w:cs="Verdana"/>
                <w:b/>
              </w:rPr>
            </w:pPr>
            <w:r w:rsidRPr="0082136E">
              <w:rPr>
                <w:rFonts w:cs="Verdana"/>
                <w:b/>
              </w:rPr>
              <w:t>Βαγγέλης Περάκης</w:t>
            </w:r>
          </w:p>
          <w:p w:rsidR="000E3523" w:rsidRPr="000F5AFF" w:rsidRDefault="000E3523" w:rsidP="00F01A97">
            <w:pPr>
              <w:spacing w:line="276" w:lineRule="auto"/>
              <w:jc w:val="center"/>
              <w:rPr>
                <w:rFonts w:cs="Verdana"/>
                <w:b/>
              </w:rPr>
            </w:pPr>
            <w:r w:rsidRPr="0082136E">
              <w:rPr>
                <w:rFonts w:cs="Verdana"/>
                <w:b/>
              </w:rPr>
              <w:t>Γεωπόνος ΤΕ</w:t>
            </w:r>
          </w:p>
        </w:tc>
        <w:tc>
          <w:tcPr>
            <w:tcW w:w="4548" w:type="dxa"/>
            <w:vAlign w:val="center"/>
          </w:tcPr>
          <w:p w:rsidR="000E3523" w:rsidRDefault="000E3523" w:rsidP="00F01A97">
            <w:pPr>
              <w:jc w:val="center"/>
              <w:rPr>
                <w:rFonts w:cs="Verdana"/>
                <w:b/>
              </w:rPr>
            </w:pPr>
            <w:r w:rsidRPr="0082136E">
              <w:rPr>
                <w:rFonts w:cs="Verdana"/>
                <w:b/>
              </w:rPr>
              <w:t xml:space="preserve">    </w:t>
            </w:r>
          </w:p>
          <w:p w:rsidR="000E3523" w:rsidRDefault="000E3523" w:rsidP="00F01A97">
            <w:pPr>
              <w:jc w:val="center"/>
              <w:rPr>
                <w:rFonts w:cs="Verdana"/>
                <w:b/>
              </w:rPr>
            </w:pPr>
          </w:p>
          <w:p w:rsidR="000E3523" w:rsidRDefault="000E3523" w:rsidP="00F01A97">
            <w:pPr>
              <w:jc w:val="center"/>
              <w:rPr>
                <w:rFonts w:cs="Verdana"/>
                <w:b/>
              </w:rPr>
            </w:pPr>
          </w:p>
          <w:p w:rsidR="000E3523" w:rsidRDefault="000E3523" w:rsidP="00F01A97">
            <w:pPr>
              <w:jc w:val="center"/>
              <w:rPr>
                <w:rFonts w:cs="Verdana"/>
                <w:b/>
              </w:rPr>
            </w:pPr>
          </w:p>
          <w:p w:rsidR="000E3523" w:rsidRPr="0082136E" w:rsidRDefault="000E3523" w:rsidP="00F01A97">
            <w:pPr>
              <w:jc w:val="center"/>
              <w:rPr>
                <w:rFonts w:cs="Verdana"/>
                <w:b/>
              </w:rPr>
            </w:pPr>
            <w:r w:rsidRPr="0082136E">
              <w:rPr>
                <w:rFonts w:cs="Verdana"/>
                <w:b/>
              </w:rPr>
              <w:t xml:space="preserve">     Τσουκνάκης  Νικόλαος                                                                  </w:t>
            </w:r>
          </w:p>
          <w:p w:rsidR="000E3523" w:rsidRPr="0082136E" w:rsidRDefault="000E3523" w:rsidP="00F01A97">
            <w:pPr>
              <w:jc w:val="center"/>
              <w:rPr>
                <w:rFonts w:cs="Verdana"/>
                <w:b/>
              </w:rPr>
            </w:pPr>
            <w:r w:rsidRPr="0082136E">
              <w:rPr>
                <w:rFonts w:cs="Verdana"/>
                <w:b/>
              </w:rPr>
              <w:t xml:space="preserve">      Πολιτικός  Μηχ/κός ΕΜΠ                                                                    </w:t>
            </w:r>
          </w:p>
          <w:p w:rsidR="000E3523" w:rsidRPr="0082136E" w:rsidRDefault="000E3523" w:rsidP="00F01A97">
            <w:pPr>
              <w:jc w:val="center"/>
              <w:rPr>
                <w:rFonts w:cs="Verdana"/>
                <w:b/>
              </w:rPr>
            </w:pPr>
            <w:r w:rsidRPr="0082136E">
              <w:rPr>
                <w:rFonts w:cs="Verdana"/>
                <w:b/>
              </w:rPr>
              <w:t xml:space="preserve">     Δ/ντής Τεχνικών Υπηρεσιών                                                </w:t>
            </w:r>
          </w:p>
          <w:p w:rsidR="000E3523" w:rsidRPr="000F5AFF" w:rsidRDefault="000E3523" w:rsidP="00F01A97">
            <w:pPr>
              <w:spacing w:line="276" w:lineRule="auto"/>
              <w:jc w:val="center"/>
              <w:rPr>
                <w:rFonts w:cs="Verdana"/>
                <w:b/>
              </w:rPr>
            </w:pPr>
            <w:r>
              <w:rPr>
                <w:rFonts w:cs="Verdana"/>
                <w:b/>
              </w:rPr>
              <w:t xml:space="preserve">    </w:t>
            </w:r>
            <w:r w:rsidRPr="0082136E">
              <w:rPr>
                <w:rFonts w:cs="Verdana"/>
                <w:b/>
              </w:rPr>
              <w:t xml:space="preserve"> Δήμου Σητείας</w:t>
            </w:r>
          </w:p>
        </w:tc>
      </w:tr>
      <w:tr w:rsidR="000E3523" w:rsidRPr="000F5AFF" w:rsidTr="00F01A97">
        <w:trPr>
          <w:trHeight w:val="1185"/>
        </w:trPr>
        <w:tc>
          <w:tcPr>
            <w:tcW w:w="8973" w:type="dxa"/>
            <w:gridSpan w:val="2"/>
            <w:vAlign w:val="center"/>
          </w:tcPr>
          <w:p w:rsidR="000E3523" w:rsidRPr="000F5AFF" w:rsidRDefault="000E3523" w:rsidP="00F01A97">
            <w:pPr>
              <w:spacing w:line="276" w:lineRule="auto"/>
              <w:jc w:val="center"/>
              <w:rPr>
                <w:rFonts w:cs="Verdana"/>
                <w:b/>
              </w:rPr>
            </w:pPr>
          </w:p>
        </w:tc>
      </w:tr>
    </w:tbl>
    <w:p w:rsidR="00804A36" w:rsidRDefault="00804A36" w:rsidP="00B45F83">
      <w:pPr>
        <w:spacing w:after="0"/>
        <w:rPr>
          <w:rFonts w:eastAsia="Batang" w:cs="Arial"/>
          <w:b/>
          <w:lang w:eastAsia="ko-KR"/>
        </w:rPr>
      </w:pPr>
    </w:p>
    <w:p w:rsidR="00804A36" w:rsidRDefault="00804A36" w:rsidP="00804A36">
      <w:pPr>
        <w:spacing w:after="0"/>
        <w:jc w:val="center"/>
        <w:rPr>
          <w:rFonts w:eastAsia="Batang" w:cs="Arial"/>
          <w:b/>
          <w:lang w:eastAsia="ko-KR"/>
        </w:rPr>
      </w:pPr>
    </w:p>
    <w:p w:rsidR="00A27B8A" w:rsidRDefault="00A27B8A" w:rsidP="00A27B8A">
      <w:pPr>
        <w:spacing w:after="0"/>
        <w:ind w:left="-284"/>
        <w:jc w:val="both"/>
        <w:rPr>
          <w:b/>
        </w:rPr>
      </w:pPr>
      <w:r w:rsidRPr="00800F8E">
        <w:rPr>
          <w:b/>
          <w:noProof/>
        </w:rPr>
        <w:drawing>
          <wp:inline distT="0" distB="0" distL="0" distR="0">
            <wp:extent cx="1682529" cy="1015226"/>
            <wp:effectExtent l="19050" t="0" r="0" b="0"/>
            <wp:docPr id="1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87781" cy="1018395"/>
                    </a:xfrm>
                    <a:prstGeom prst="rect">
                      <a:avLst/>
                    </a:prstGeom>
                    <a:noFill/>
                    <a:ln w="9525">
                      <a:noFill/>
                      <a:miter lim="800000"/>
                      <a:headEnd/>
                      <a:tailEnd/>
                    </a:ln>
                  </pic:spPr>
                </pic:pic>
              </a:graphicData>
            </a:graphic>
          </wp:inline>
        </w:drawing>
      </w:r>
    </w:p>
    <w:p w:rsidR="00A27B8A" w:rsidRDefault="00A27B8A" w:rsidP="00A27B8A">
      <w:pPr>
        <w:pBdr>
          <w:bottom w:val="single" w:sz="18" w:space="1" w:color="1199FF"/>
        </w:pBdr>
        <w:ind w:left="-284"/>
        <w:jc w:val="both"/>
        <w:rPr>
          <w:rFonts w:ascii="Open Sans" w:hAnsi="Open Sans" w:cs="Open Sans"/>
          <w:b/>
          <w:bCs/>
          <w:color w:val="008AC8"/>
          <w:sz w:val="28"/>
          <w:szCs w:val="28"/>
        </w:rPr>
      </w:pPr>
    </w:p>
    <w:p w:rsidR="00A27B8A" w:rsidRDefault="00A27B8A" w:rsidP="00A27B8A">
      <w:pPr>
        <w:pBdr>
          <w:bottom w:val="single" w:sz="18" w:space="1" w:color="1199FF"/>
        </w:pBdr>
        <w:ind w:left="-284"/>
        <w:jc w:val="both"/>
        <w:rPr>
          <w:rFonts w:ascii="Open Sans" w:hAnsi="Open Sans" w:cs="Open Sans"/>
          <w:b/>
          <w:bCs/>
          <w:color w:val="008AC8"/>
          <w:sz w:val="28"/>
          <w:szCs w:val="28"/>
        </w:rPr>
      </w:pPr>
    </w:p>
    <w:p w:rsidR="00A27B8A" w:rsidRPr="009B1F1F" w:rsidRDefault="00A27B8A" w:rsidP="00A27B8A">
      <w:pPr>
        <w:pBdr>
          <w:bottom w:val="single" w:sz="18" w:space="1" w:color="1199FF"/>
        </w:pBdr>
        <w:ind w:left="-284"/>
        <w:jc w:val="both"/>
        <w:rPr>
          <w:rFonts w:ascii="Open Sans" w:hAnsi="Open Sans" w:cs="Open Sans"/>
          <w:b/>
          <w:bCs/>
          <w:color w:val="008AC8"/>
          <w:sz w:val="28"/>
          <w:szCs w:val="28"/>
        </w:rPr>
      </w:pPr>
      <w:r w:rsidRPr="009B1F1F">
        <w:rPr>
          <w:rFonts w:ascii="Open Sans" w:hAnsi="Open Sans" w:cs="Open Sans"/>
          <w:b/>
          <w:bCs/>
          <w:color w:val="008AC8"/>
          <w:sz w:val="28"/>
          <w:szCs w:val="28"/>
        </w:rPr>
        <w:t xml:space="preserve">ΔΗΜΟΣ ΣΗΤΕΙΑΣ: ΔΙΑΧΕΙΡΙΣΗ ΚΑΙ ΣΥΝΤΟΝΙΣΜΟΣ ΈΡΓΟΥ (1.4.2) «ΑΣΤΡΟΠΑΡΑΤΗΡΗΣΗ ΚΑΙ ΦΥΣΙΚΟ ΠΕΡΙΒΑΛΛΟΝ – ΕΝΑΛΛΑΚΤΙΚΟ ΠΡΟΪΟΝ ΑΝΑΠΤΥΞΗΣ ΚΑΙ ΠΡΟΒΟΛΗΣ ΤΩΝ ΓΕΩΠΑΡΚΩΝ ΤΗΣ ΑΝΑΤΟΛΙΚΗΣ ΜΕΣΟΓΕΙΟΥ» ΜΕ ΑΚΡΩΝΥΜΙΟ : </w:t>
      </w:r>
      <w:r w:rsidRPr="009B1F1F">
        <w:rPr>
          <w:rFonts w:ascii="Open Sans" w:hAnsi="Open Sans" w:cs="Open Sans"/>
          <w:b/>
          <w:bCs/>
          <w:color w:val="008AC8"/>
          <w:sz w:val="28"/>
          <w:szCs w:val="28"/>
          <w:lang w:val="en-US"/>
        </w:rPr>
        <w:t>GEOSTARS</w:t>
      </w:r>
    </w:p>
    <w:p w:rsidR="00A27B8A" w:rsidRPr="00CB5FE7" w:rsidRDefault="00A27B8A" w:rsidP="00A27B8A">
      <w:pPr>
        <w:spacing w:after="0"/>
        <w:ind w:left="-284"/>
        <w:jc w:val="both"/>
        <w:rPr>
          <w:b/>
          <w:sz w:val="10"/>
          <w:szCs w:val="10"/>
        </w:rPr>
      </w:pPr>
    </w:p>
    <w:p w:rsidR="00A27B8A" w:rsidRPr="009B1F1F" w:rsidRDefault="00A27B8A" w:rsidP="00A27B8A">
      <w:pPr>
        <w:ind w:left="-284"/>
        <w:jc w:val="both"/>
        <w:rPr>
          <w:rFonts w:ascii="Open Sans" w:hAnsi="Open Sans" w:cs="Open Sans"/>
          <w:b/>
          <w:bCs/>
          <w:sz w:val="24"/>
          <w:szCs w:val="24"/>
        </w:rPr>
      </w:pPr>
      <w:r w:rsidRPr="009B1F1F">
        <w:rPr>
          <w:rFonts w:ascii="Open Sans" w:hAnsi="Open Sans" w:cs="Open Sans"/>
          <w:b/>
          <w:bCs/>
          <w:sz w:val="24"/>
          <w:szCs w:val="24"/>
        </w:rPr>
        <w:t xml:space="preserve">ΠΡΟΣΚΛΗΣΗ ΕΚΔΗΛΩΣΗΣ ΕΝΔΙΑΦΕΡΟΝΤΟΣ ΓΙΑ ΑΝΑΘΕΣΗ </w:t>
      </w:r>
      <w:r w:rsidR="004E118B">
        <w:rPr>
          <w:rFonts w:ascii="Open Sans" w:hAnsi="Open Sans" w:cs="Open Sans"/>
          <w:b/>
          <w:bCs/>
          <w:sz w:val="24"/>
          <w:szCs w:val="24"/>
        </w:rPr>
        <w:t>ΥΠΟΣΤΗΡΙΚΤΙΚΩΝ ΥΠΗΡΕΣΙΩΝ ΓΙΑ ΤΗ</w:t>
      </w:r>
      <w:r w:rsidRPr="009B1F1F">
        <w:rPr>
          <w:rFonts w:ascii="Open Sans" w:hAnsi="Open Sans" w:cs="Open Sans"/>
          <w:b/>
          <w:bCs/>
          <w:sz w:val="24"/>
          <w:szCs w:val="24"/>
        </w:rPr>
        <w:t xml:space="preserve"> ΔΙΑΧΕΙΡΙΣΗ &amp;</w:t>
      </w:r>
      <w:r w:rsidR="004E118B">
        <w:rPr>
          <w:rFonts w:ascii="Open Sans" w:hAnsi="Open Sans" w:cs="Open Sans"/>
          <w:b/>
          <w:bCs/>
          <w:sz w:val="24"/>
          <w:szCs w:val="24"/>
        </w:rPr>
        <w:t xml:space="preserve"> ΤΟ</w:t>
      </w:r>
      <w:r w:rsidRPr="009B1F1F">
        <w:rPr>
          <w:rFonts w:ascii="Open Sans" w:hAnsi="Open Sans" w:cs="Open Sans"/>
          <w:b/>
          <w:bCs/>
          <w:sz w:val="24"/>
          <w:szCs w:val="24"/>
        </w:rPr>
        <w:t xml:space="preserve"> ΣΥΝΤΟΝΙΣΜΟ ΤΟΥ ΕΡΓΟΥ GEOSTARS</w:t>
      </w:r>
    </w:p>
    <w:p w:rsidR="00A27B8A" w:rsidRDefault="00A27B8A" w:rsidP="00A27B8A">
      <w:pPr>
        <w:spacing w:after="0"/>
        <w:jc w:val="center"/>
        <w:rPr>
          <w:rFonts w:eastAsia="Batang" w:cs="Arial"/>
          <w:b/>
          <w:lang w:eastAsia="ko-KR"/>
        </w:rPr>
      </w:pPr>
    </w:p>
    <w:p w:rsidR="00A27B8A" w:rsidRDefault="00A27B8A" w:rsidP="00A27B8A">
      <w:pPr>
        <w:spacing w:after="0"/>
        <w:jc w:val="center"/>
        <w:rPr>
          <w:rFonts w:eastAsia="Batang" w:cs="Arial"/>
          <w:b/>
          <w:lang w:eastAsia="ko-KR"/>
        </w:rPr>
      </w:pPr>
    </w:p>
    <w:p w:rsidR="00A27B8A" w:rsidRDefault="00A27B8A" w:rsidP="00A27B8A">
      <w:pPr>
        <w:spacing w:after="0"/>
        <w:ind w:left="-284"/>
        <w:jc w:val="both"/>
        <w:rPr>
          <w:rFonts w:eastAsia="Batang" w:cs="Arial"/>
          <w:b/>
          <w:lang w:eastAsia="ko-KR"/>
        </w:rPr>
      </w:pPr>
      <w:r>
        <w:rPr>
          <w:rFonts w:eastAsia="Batang" w:cs="Arial"/>
          <w:b/>
          <w:sz w:val="26"/>
          <w:szCs w:val="26"/>
          <w:lang w:eastAsia="ko-KR"/>
        </w:rPr>
        <w:t xml:space="preserve">ΣΥΓΓΡΑΦΗ ΥΠΟΧΡΕΩΣΕΩΝ </w:t>
      </w:r>
      <w:r w:rsidR="006E3F3A">
        <w:rPr>
          <w:rFonts w:eastAsia="Batang" w:cs="Arial"/>
          <w:b/>
          <w:lang w:eastAsia="ko-KR"/>
        </w:rPr>
        <w:tab/>
      </w:r>
      <w:r w:rsidR="006E3F3A">
        <w:rPr>
          <w:rFonts w:eastAsia="Batang" w:cs="Arial"/>
          <w:b/>
          <w:lang w:eastAsia="ko-KR"/>
        </w:rPr>
        <w:tab/>
      </w:r>
      <w:r w:rsidR="006E3F3A">
        <w:rPr>
          <w:rFonts w:eastAsia="Batang" w:cs="Arial"/>
          <w:b/>
          <w:lang w:eastAsia="ko-KR"/>
        </w:rPr>
        <w:tab/>
      </w:r>
      <w:r w:rsidR="006E3F3A">
        <w:rPr>
          <w:rFonts w:eastAsia="Batang" w:cs="Arial"/>
          <w:b/>
          <w:lang w:eastAsia="ko-KR"/>
        </w:rPr>
        <w:tab/>
      </w:r>
      <w:r w:rsidR="006E3F3A">
        <w:rPr>
          <w:rFonts w:eastAsia="Batang" w:cs="Arial"/>
          <w:b/>
          <w:lang w:eastAsia="ko-KR"/>
        </w:rPr>
        <w:tab/>
      </w:r>
      <w:r w:rsidR="006E3F3A">
        <w:rPr>
          <w:rFonts w:eastAsia="Batang" w:cs="Arial"/>
          <w:b/>
          <w:lang w:eastAsia="ko-KR"/>
        </w:rPr>
        <w:tab/>
        <w:t xml:space="preserve">         </w:t>
      </w:r>
    </w:p>
    <w:p w:rsidR="00A27B8A" w:rsidRDefault="002E47CF" w:rsidP="00A27B8A">
      <w:pPr>
        <w:spacing w:after="0"/>
        <w:ind w:left="-284"/>
        <w:jc w:val="both"/>
        <w:rPr>
          <w:rFonts w:eastAsia="Batang" w:cs="Arial"/>
          <w:b/>
          <w:noProof/>
        </w:rPr>
      </w:pPr>
      <w:r w:rsidRPr="002E47CF">
        <w:rPr>
          <w:rFonts w:eastAsia="Batang" w:cs="Arial"/>
          <w:b/>
          <w:noProof/>
        </w:rPr>
        <w:t>ΜΕΛΕΤΗ</w:t>
      </w:r>
      <w:r w:rsidRPr="002E47CF">
        <w:rPr>
          <w:rFonts w:eastAsia="Batang" w:cs="Arial"/>
          <w:b/>
          <w:noProof/>
        </w:rPr>
        <w:tab/>
        <w:t xml:space="preserve"> 57</w:t>
      </w:r>
      <w:r>
        <w:rPr>
          <w:rFonts w:eastAsia="Batang" w:cs="Arial"/>
          <w:b/>
          <w:noProof/>
        </w:rPr>
        <w:t xml:space="preserve">                                                                                                                </w:t>
      </w:r>
      <w:r w:rsidRPr="002E47CF">
        <w:rPr>
          <w:rFonts w:eastAsia="Batang" w:cs="Arial"/>
          <w:b/>
          <w:noProof/>
        </w:rPr>
        <w:t>21/09/2018</w:t>
      </w:r>
    </w:p>
    <w:p w:rsidR="00D91F79" w:rsidRDefault="00D91F79" w:rsidP="00A27B8A">
      <w:pPr>
        <w:spacing w:after="0"/>
        <w:ind w:left="-284"/>
        <w:jc w:val="both"/>
        <w:rPr>
          <w:rFonts w:eastAsia="Batang" w:cs="Arial"/>
          <w:b/>
          <w:noProof/>
        </w:rPr>
      </w:pPr>
    </w:p>
    <w:p w:rsidR="00D91F79" w:rsidRDefault="00D91F79" w:rsidP="00A27B8A">
      <w:pPr>
        <w:spacing w:after="0"/>
        <w:ind w:left="-284"/>
        <w:jc w:val="both"/>
        <w:rPr>
          <w:rFonts w:eastAsia="Batang" w:cs="Arial"/>
          <w:b/>
          <w:noProof/>
        </w:rPr>
      </w:pPr>
      <w:r w:rsidRPr="00AA3811">
        <w:rPr>
          <w:rFonts w:eastAsia="Batang" w:cs="Arial"/>
          <w:b/>
          <w:noProof/>
        </w:rPr>
        <w:drawing>
          <wp:inline distT="0" distB="0" distL="0" distR="0" wp14:anchorId="42541133" wp14:editId="2E24AEBD">
            <wp:extent cx="5274310" cy="2899700"/>
            <wp:effectExtent l="0" t="0" r="2540" b="0"/>
            <wp:docPr id="1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274310" cy="2899700"/>
                    </a:xfrm>
                    <a:prstGeom prst="rect">
                      <a:avLst/>
                    </a:prstGeom>
                    <a:noFill/>
                    <a:ln w="9525">
                      <a:noFill/>
                      <a:miter lim="800000"/>
                      <a:headEnd/>
                      <a:tailEnd/>
                    </a:ln>
                  </pic:spPr>
                </pic:pic>
              </a:graphicData>
            </a:graphic>
          </wp:inline>
        </w:drawing>
      </w:r>
    </w:p>
    <w:p w:rsidR="00A27B8A" w:rsidRDefault="00A27B8A" w:rsidP="00D91F79">
      <w:pPr>
        <w:spacing w:after="0"/>
        <w:jc w:val="both"/>
        <w:rPr>
          <w:rFonts w:eastAsia="Batang" w:cs="Arial"/>
          <w:b/>
          <w:lang w:eastAsia="ko-KR"/>
        </w:rPr>
      </w:pPr>
    </w:p>
    <w:p w:rsidR="000210D6" w:rsidRDefault="000210D6" w:rsidP="000210D6">
      <w:pPr>
        <w:jc w:val="both"/>
        <w:rPr>
          <w:rFonts w:ascii="Open Sans" w:hAnsi="Open Sans" w:cs="Open Sans"/>
          <w:sz w:val="24"/>
          <w:szCs w:val="24"/>
        </w:rPr>
      </w:pPr>
    </w:p>
    <w:p w:rsidR="000210D6" w:rsidRDefault="00D91F79" w:rsidP="000210D6">
      <w:r>
        <w:rPr>
          <w:rFonts w:ascii="Open Sans" w:hAnsi="Open Sans" w:cs="Open Sans"/>
          <w:noProof/>
          <w:sz w:val="24"/>
          <w:szCs w:val="24"/>
        </w:rPr>
        <w:lastRenderedPageBreak/>
        <w:drawing>
          <wp:anchor distT="0" distB="0" distL="114300" distR="114300" simplePos="0" relativeHeight="251669504" behindDoc="0" locked="0" layoutInCell="1" allowOverlap="1" wp14:anchorId="428F54F4" wp14:editId="0FBAEA49">
            <wp:simplePos x="0" y="0"/>
            <wp:positionH relativeFrom="column">
              <wp:posOffset>1562735</wp:posOffset>
            </wp:positionH>
            <wp:positionV relativeFrom="paragraph">
              <wp:posOffset>245745</wp:posOffset>
            </wp:positionV>
            <wp:extent cx="1228725" cy="650875"/>
            <wp:effectExtent l="0" t="0" r="9525" b="0"/>
            <wp:wrapThrough wrapText="bothSides">
              <wp:wrapPolygon edited="0">
                <wp:start x="0" y="0"/>
                <wp:lineTo x="0" y="20862"/>
                <wp:lineTo x="21433" y="20862"/>
                <wp:lineTo x="21433" y="0"/>
                <wp:lineTo x="0" y="0"/>
              </wp:wrapPolygon>
            </wp:wrapThrough>
            <wp:docPr id="1"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228725" cy="650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210D6" w:rsidRPr="007A4815" w:rsidRDefault="000210D6" w:rsidP="000210D6">
      <w:pPr>
        <w:spacing w:after="0"/>
        <w:ind w:left="-284"/>
        <w:jc w:val="both"/>
        <w:rPr>
          <w:b/>
          <w:sz w:val="24"/>
          <w:szCs w:val="24"/>
        </w:rPr>
      </w:pPr>
      <w:r w:rsidRPr="007A4815">
        <w:rPr>
          <w:b/>
          <w:sz w:val="24"/>
          <w:szCs w:val="24"/>
        </w:rPr>
        <w:t>ΕΛΛΗΝΙΚΗ ΔΗΜΟΚΡΑΤΙΑ</w:t>
      </w:r>
    </w:p>
    <w:p w:rsidR="000210D6" w:rsidRPr="007A4815" w:rsidRDefault="000210D6" w:rsidP="000210D6">
      <w:pPr>
        <w:spacing w:after="0"/>
        <w:ind w:left="-284"/>
        <w:jc w:val="both"/>
        <w:rPr>
          <w:b/>
          <w:sz w:val="24"/>
          <w:szCs w:val="24"/>
        </w:rPr>
      </w:pPr>
      <w:r w:rsidRPr="007A4815">
        <w:rPr>
          <w:b/>
          <w:sz w:val="24"/>
          <w:szCs w:val="24"/>
        </w:rPr>
        <w:t>ΠΕ ΛΑΣΙΘΙΟΥ</w:t>
      </w:r>
    </w:p>
    <w:p w:rsidR="000210D6" w:rsidRDefault="002E310D" w:rsidP="000210D6">
      <w:pPr>
        <w:spacing w:after="0"/>
        <w:ind w:left="-284"/>
        <w:jc w:val="both"/>
        <w:rPr>
          <w:b/>
          <w:sz w:val="24"/>
          <w:szCs w:val="24"/>
        </w:rPr>
      </w:pPr>
      <w:r>
        <w:rPr>
          <w:noProof/>
        </w:rPr>
        <mc:AlternateContent>
          <mc:Choice Requires="wps">
            <w:drawing>
              <wp:anchor distT="0" distB="0" distL="114300" distR="114300" simplePos="0" relativeHeight="251668480" behindDoc="0" locked="0" layoutInCell="1" allowOverlap="1">
                <wp:simplePos x="0" y="0"/>
                <wp:positionH relativeFrom="column">
                  <wp:posOffset>3317875</wp:posOffset>
                </wp:positionH>
                <wp:positionV relativeFrom="paragraph">
                  <wp:posOffset>150495</wp:posOffset>
                </wp:positionV>
                <wp:extent cx="2329815" cy="500380"/>
                <wp:effectExtent l="3175" t="1270" r="635" b="317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1E36" w:rsidRPr="000E3523" w:rsidRDefault="006E3F3A" w:rsidP="000210D6">
                            <w:pPr>
                              <w:spacing w:after="0"/>
                              <w:rPr>
                                <w:b/>
                              </w:rPr>
                            </w:pPr>
                            <w:r w:rsidRPr="000E3523">
                              <w:rPr>
                                <w:b/>
                              </w:rPr>
                              <w:t>Σητεία,  21/09</w:t>
                            </w:r>
                            <w:r w:rsidR="002D1E36" w:rsidRPr="000E3523">
                              <w:rPr>
                                <w:b/>
                              </w:rPr>
                              <w:t>/2018</w:t>
                            </w:r>
                          </w:p>
                          <w:p w:rsidR="002D1E36" w:rsidRPr="000E3523" w:rsidRDefault="002D1E36" w:rsidP="000210D6">
                            <w:pPr>
                              <w:spacing w:after="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261.25pt;margin-top:11.85pt;width:183.45pt;height:3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" stroked="f">
                <v:textbox>
                  <w:txbxContent>
                    <w:p w:rsidR="002D1E36" w:rsidRPr="000E3523" w:rsidRDefault="006E3F3A" w:rsidP="000210D6">
                      <w:pPr>
                        <w:spacing w:after="0"/>
                        <w:rPr>
                          <w:b/>
                        </w:rPr>
                      </w:pPr>
                      <w:r w:rsidRPr="000E3523">
                        <w:rPr>
                          <w:b/>
                        </w:rPr>
                        <w:t>Σητεία,  21/09</w:t>
                      </w:r>
                      <w:r w:rsidR="002D1E36" w:rsidRPr="000E3523">
                        <w:rPr>
                          <w:b/>
                        </w:rPr>
                        <w:t>/2018</w:t>
                      </w:r>
                    </w:p>
                    <w:p w:rsidR="002D1E36" w:rsidRPr="000E3523" w:rsidRDefault="002D1E36" w:rsidP="000210D6">
                      <w:pPr>
                        <w:spacing w:after="0"/>
                        <w:rPr>
                          <w:b/>
                        </w:rPr>
                      </w:pPr>
                    </w:p>
                  </w:txbxContent>
                </v:textbox>
              </v:rect>
            </w:pict>
          </mc:Fallback>
        </mc:AlternateContent>
      </w:r>
      <w:r w:rsidR="000210D6" w:rsidRPr="007A4815">
        <w:rPr>
          <w:b/>
          <w:sz w:val="24"/>
          <w:szCs w:val="24"/>
        </w:rPr>
        <w:t xml:space="preserve">ΔΗΜΟΣ ΣΗΤΕΙΑΣ </w:t>
      </w:r>
    </w:p>
    <w:p w:rsidR="000210D6" w:rsidRDefault="000210D6" w:rsidP="000210D6">
      <w:pPr>
        <w:spacing w:after="0"/>
        <w:ind w:left="-284"/>
        <w:jc w:val="both"/>
        <w:rPr>
          <w:b/>
          <w:sz w:val="24"/>
          <w:szCs w:val="24"/>
        </w:rPr>
      </w:pPr>
      <w:r>
        <w:rPr>
          <w:b/>
          <w:sz w:val="24"/>
          <w:szCs w:val="24"/>
        </w:rPr>
        <w:t>ΔΙΕΥΘΥΝΣΗ ΤΕΧΝΙΚΩΝ ΥΠΗΡΕΣΙΩΝ</w:t>
      </w:r>
    </w:p>
    <w:p w:rsidR="00B8642A" w:rsidRDefault="00B8642A" w:rsidP="00B8642A">
      <w:pPr>
        <w:spacing w:after="0"/>
        <w:jc w:val="both"/>
        <w:rPr>
          <w:rFonts w:eastAsia="Batang" w:cs="Arial"/>
          <w:b/>
          <w:sz w:val="24"/>
          <w:szCs w:val="24"/>
          <w:lang w:eastAsia="ko-KR"/>
        </w:rPr>
      </w:pPr>
    </w:p>
    <w:p w:rsidR="000210D6" w:rsidRDefault="00B8642A" w:rsidP="00B8642A">
      <w:pPr>
        <w:spacing w:after="0"/>
        <w:jc w:val="both"/>
        <w:rPr>
          <w:rFonts w:eastAsia="Batang" w:cs="Arial"/>
          <w:b/>
          <w:sz w:val="24"/>
          <w:szCs w:val="24"/>
          <w:lang w:eastAsia="ko-KR"/>
        </w:rPr>
      </w:pPr>
      <w:r>
        <w:rPr>
          <w:rFonts w:eastAsia="Batang" w:cs="Arial"/>
          <w:b/>
          <w:sz w:val="24"/>
          <w:szCs w:val="24"/>
          <w:lang w:eastAsia="ko-KR"/>
        </w:rPr>
        <w:t xml:space="preserve">                                               </w:t>
      </w:r>
      <w:r w:rsidR="004E118B">
        <w:rPr>
          <w:rFonts w:eastAsia="Batang" w:cs="Arial"/>
          <w:b/>
          <w:sz w:val="24"/>
          <w:szCs w:val="24"/>
          <w:lang w:eastAsia="ko-KR"/>
        </w:rPr>
        <w:t xml:space="preserve">Γ. </w:t>
      </w:r>
      <w:r w:rsidR="000210D6">
        <w:rPr>
          <w:rFonts w:eastAsia="Batang" w:cs="Arial"/>
          <w:b/>
          <w:sz w:val="24"/>
          <w:szCs w:val="24"/>
          <w:lang w:eastAsia="ko-KR"/>
        </w:rPr>
        <w:t xml:space="preserve">ΣΥΓΓΡΑΦΗ ΥΠΟΧΡΕΩΣΕΩΝ </w:t>
      </w:r>
    </w:p>
    <w:p w:rsidR="000210D6" w:rsidRDefault="000210D6" w:rsidP="00AA3811">
      <w:pPr>
        <w:spacing w:after="0"/>
        <w:ind w:left="-284"/>
        <w:jc w:val="both"/>
        <w:rPr>
          <w:rFonts w:eastAsia="Batang" w:cs="Arial"/>
          <w:b/>
          <w:sz w:val="24"/>
          <w:szCs w:val="24"/>
          <w:lang w:eastAsia="ko-KR"/>
        </w:rPr>
      </w:pPr>
    </w:p>
    <w:p w:rsidR="005A23E4" w:rsidRPr="005A23E4" w:rsidRDefault="005A23E4" w:rsidP="005A23E4">
      <w:pPr>
        <w:spacing w:after="0"/>
        <w:ind w:left="-284"/>
        <w:jc w:val="both"/>
        <w:rPr>
          <w:rFonts w:eastAsia="Batang" w:cs="Arial"/>
          <w:b/>
          <w:sz w:val="24"/>
          <w:szCs w:val="24"/>
          <w:lang w:eastAsia="ko-KR"/>
        </w:rPr>
      </w:pPr>
      <w:r>
        <w:rPr>
          <w:rFonts w:eastAsia="Batang" w:cs="Arial"/>
          <w:b/>
          <w:sz w:val="24"/>
          <w:szCs w:val="24"/>
          <w:lang w:eastAsia="ko-KR"/>
        </w:rPr>
        <w:t xml:space="preserve">Άρθρο 1 : </w:t>
      </w:r>
      <w:r w:rsidRPr="005A23E4">
        <w:rPr>
          <w:rFonts w:eastAsia="Batang" w:cs="Arial"/>
          <w:b/>
          <w:sz w:val="24"/>
          <w:szCs w:val="24"/>
          <w:lang w:eastAsia="ko-KR"/>
        </w:rPr>
        <w:t>Αντικείμενο συγγραφής</w:t>
      </w:r>
    </w:p>
    <w:p w:rsidR="000210D6" w:rsidRDefault="000210D6" w:rsidP="00AA3811">
      <w:pPr>
        <w:spacing w:after="0"/>
        <w:ind w:left="-284"/>
        <w:jc w:val="both"/>
      </w:pPr>
      <w:r w:rsidRPr="000210D6">
        <w:rPr>
          <w:rFonts w:eastAsia="Batang" w:cs="Arial"/>
          <w:lang w:eastAsia="ko-KR"/>
        </w:rPr>
        <w:t xml:space="preserve">Αντικείμενο  </w:t>
      </w:r>
      <w:r w:rsidR="005A23E4" w:rsidRPr="005A23E4">
        <w:rPr>
          <w:rFonts w:eastAsia="Batang" w:cs="Arial"/>
          <w:lang w:eastAsia="ko-KR"/>
        </w:rPr>
        <w:t xml:space="preserve">αυτής της παροχής υπηρεσίας </w:t>
      </w:r>
      <w:r w:rsidRPr="000210D6">
        <w:rPr>
          <w:rFonts w:eastAsia="Batang" w:cs="Arial"/>
          <w:lang w:eastAsia="ko-KR"/>
        </w:rPr>
        <w:t xml:space="preserve">αποτελεί η </w:t>
      </w:r>
      <w:r w:rsidRPr="000210D6">
        <w:t>Παροχή υποστηρικτικών υπηρεσιών για τη διαχείριση και το συντονισμό του έργου (παραδοτέο 1.4.2) της πράξης «Αστροπαρατήρηση και φυσικό περιβάλλον – εναλλακτικό προϊόν ανάπτυξης και προβολής των γεωπάρκων της Ανατολικής Μεσογείου» και ακρωνύμιο “</w:t>
      </w:r>
      <w:r w:rsidRPr="000210D6">
        <w:rPr>
          <w:lang w:val="en-US"/>
        </w:rPr>
        <w:t>GEOSTARS</w:t>
      </w:r>
      <w:r w:rsidRPr="000210D6">
        <w:t>”</w:t>
      </w:r>
      <w:r>
        <w:t xml:space="preserve"> του Προγράμματος Συνεργασίας </w:t>
      </w:r>
      <w:r>
        <w:rPr>
          <w:lang w:val="en-US"/>
        </w:rPr>
        <w:t>INTRREGV</w:t>
      </w:r>
      <w:r w:rsidRPr="000210D6">
        <w:t>-</w:t>
      </w:r>
      <w:r>
        <w:rPr>
          <w:lang w:val="en-US"/>
        </w:rPr>
        <w:t>A</w:t>
      </w:r>
      <w:r>
        <w:t xml:space="preserve">Ελλάδα – Κύπρος 2014-2020. </w:t>
      </w:r>
    </w:p>
    <w:p w:rsidR="000210D6" w:rsidRDefault="000210D6" w:rsidP="00AA3811">
      <w:pPr>
        <w:spacing w:after="0"/>
        <w:ind w:left="-284"/>
        <w:jc w:val="both"/>
      </w:pPr>
    </w:p>
    <w:p w:rsidR="00EB3EB3" w:rsidRDefault="00EB3EB3" w:rsidP="00EB3EB3">
      <w:pPr>
        <w:spacing w:after="0"/>
        <w:ind w:left="-284"/>
        <w:jc w:val="both"/>
        <w:rPr>
          <w:rFonts w:eastAsia="Batang" w:cstheme="minorHAnsi"/>
          <w:b/>
          <w:lang w:eastAsia="ko-KR"/>
        </w:rPr>
      </w:pPr>
      <w:r>
        <w:rPr>
          <w:rFonts w:eastAsia="Batang" w:cstheme="minorHAnsi"/>
          <w:b/>
          <w:lang w:eastAsia="ko-KR"/>
        </w:rPr>
        <w:t>Άρθρο 2 : Ισχύουσες διατάξεις</w:t>
      </w:r>
    </w:p>
    <w:p w:rsidR="00E50B13" w:rsidRPr="00EB3EB3" w:rsidRDefault="00EB3EB3" w:rsidP="00EB3EB3">
      <w:pPr>
        <w:spacing w:after="0"/>
        <w:ind w:left="-284"/>
        <w:jc w:val="both"/>
        <w:rPr>
          <w:rFonts w:eastAsia="Batang" w:cstheme="minorHAnsi"/>
          <w:b/>
          <w:lang w:eastAsia="ko-KR"/>
        </w:rPr>
      </w:pPr>
      <w:r w:rsidRPr="00EB3EB3">
        <w:rPr>
          <w:rFonts w:eastAsia="Batang" w:cstheme="minorHAnsi"/>
          <w:lang w:eastAsia="ko-KR"/>
        </w:rPr>
        <w:t>1</w:t>
      </w:r>
      <w:r>
        <w:rPr>
          <w:rFonts w:eastAsia="Batang" w:cstheme="minorHAnsi"/>
          <w:b/>
          <w:lang w:eastAsia="ko-KR"/>
        </w:rPr>
        <w:t>.</w:t>
      </w:r>
      <w:r w:rsidR="00E97D9A" w:rsidRPr="00EB3EB3">
        <w:rPr>
          <w:rFonts w:cstheme="minorHAnsi"/>
        </w:rPr>
        <w:t xml:space="preserve">Τις διατάξεις του Ν. 4412/2016 «Δημόσιες Συμβάσεις Έργων, Προμηθειών και Υπηρεσιών </w:t>
      </w:r>
      <w:r w:rsidR="00E50B13" w:rsidRPr="00EB3EB3">
        <w:rPr>
          <w:rFonts w:cstheme="minorHAnsi"/>
        </w:rPr>
        <w:t xml:space="preserve">   </w:t>
      </w:r>
    </w:p>
    <w:p w:rsidR="00E50B13" w:rsidRDefault="00E50B13" w:rsidP="00413558">
      <w:pPr>
        <w:spacing w:after="0"/>
        <w:ind w:left="-284"/>
        <w:jc w:val="both"/>
        <w:rPr>
          <w:rFonts w:cstheme="minorHAnsi"/>
        </w:rPr>
      </w:pPr>
      <w:r>
        <w:rPr>
          <w:rFonts w:cstheme="minorHAnsi"/>
        </w:rPr>
        <w:t xml:space="preserve">   </w:t>
      </w:r>
      <w:r w:rsidR="00E97D9A" w:rsidRPr="00AC2106">
        <w:rPr>
          <w:rFonts w:cstheme="minorHAnsi"/>
        </w:rPr>
        <w:t xml:space="preserve">(προσαρμογή στις Οδηγίες 201/24/Ε και 2014/25/ΕΕ)» (Α’ 147) και ειδικότερα τα άρθρα </w:t>
      </w:r>
      <w:r w:rsidR="00413558">
        <w:rPr>
          <w:rFonts w:cstheme="minorHAnsi"/>
        </w:rPr>
        <w:t xml:space="preserve">54 </w:t>
      </w:r>
      <w:r>
        <w:rPr>
          <w:rFonts w:cstheme="minorHAnsi"/>
        </w:rPr>
        <w:t xml:space="preserve">  </w:t>
      </w:r>
    </w:p>
    <w:p w:rsidR="00EB3EB3" w:rsidRDefault="00E50B13" w:rsidP="00EB3EB3">
      <w:pPr>
        <w:spacing w:after="0"/>
        <w:ind w:left="-284"/>
        <w:jc w:val="both"/>
        <w:rPr>
          <w:rFonts w:cstheme="minorHAnsi"/>
        </w:rPr>
      </w:pPr>
      <w:r>
        <w:rPr>
          <w:rFonts w:cstheme="minorHAnsi"/>
        </w:rPr>
        <w:t xml:space="preserve">    </w:t>
      </w:r>
      <w:r w:rsidR="00413558">
        <w:rPr>
          <w:rFonts w:cstheme="minorHAnsi"/>
        </w:rPr>
        <w:t>παρ.7,</w:t>
      </w:r>
      <w:r w:rsidR="00413558" w:rsidRPr="00413558">
        <w:t xml:space="preserve"> </w:t>
      </w:r>
      <w:r w:rsidR="00424C06">
        <w:t>105,</w:t>
      </w:r>
      <w:r w:rsidR="00111EE1">
        <w:rPr>
          <w:rFonts w:cstheme="minorHAnsi"/>
        </w:rPr>
        <w:t>116,118,120,</w:t>
      </w:r>
      <w:r w:rsidR="00413558" w:rsidRPr="00413558">
        <w:rPr>
          <w:rFonts w:cstheme="minorHAnsi"/>
        </w:rPr>
        <w:t>219 (Πρωτόκολλο παραλαβής για παροχή υπηρεσιών)</w:t>
      </w:r>
      <w:r w:rsidR="00111EE1">
        <w:rPr>
          <w:rFonts w:cstheme="minorHAnsi"/>
        </w:rPr>
        <w:t>,328</w:t>
      </w:r>
      <w:r w:rsidR="00413558" w:rsidRPr="00413558">
        <w:rPr>
          <w:rFonts w:cstheme="minorHAnsi"/>
        </w:rPr>
        <w:t>.</w:t>
      </w:r>
    </w:p>
    <w:p w:rsidR="00B923A6" w:rsidRPr="00EB3EB3" w:rsidRDefault="00EB3EB3" w:rsidP="00EB3EB3">
      <w:pPr>
        <w:spacing w:after="0"/>
        <w:ind w:left="-284"/>
        <w:jc w:val="both"/>
        <w:rPr>
          <w:rFonts w:cstheme="minorHAnsi"/>
        </w:rPr>
      </w:pPr>
      <w:r>
        <w:rPr>
          <w:rFonts w:cstheme="minorHAnsi"/>
        </w:rPr>
        <w:t xml:space="preserve">2. </w:t>
      </w:r>
      <w:r w:rsidR="0065711E" w:rsidRPr="00AC2106">
        <w:rPr>
          <w:rFonts w:cstheme="minorHAnsi"/>
          <w:color w:val="000000"/>
        </w:rPr>
        <w:t>Το Π.Δ. 80/2016 (ΦΕΚ 145/Α΄) «Ανάληψη υποχρεώσεων από τους Διατάκτες».</w:t>
      </w:r>
    </w:p>
    <w:p w:rsidR="00C41141" w:rsidRDefault="00B923A6" w:rsidP="00B923A6">
      <w:pPr>
        <w:spacing w:after="0"/>
        <w:ind w:left="-284"/>
        <w:jc w:val="both"/>
        <w:rPr>
          <w:rFonts w:cstheme="minorHAnsi"/>
          <w:color w:val="000000"/>
        </w:rPr>
      </w:pPr>
      <w:r>
        <w:rPr>
          <w:rFonts w:cstheme="minorHAnsi"/>
          <w:color w:val="000000"/>
        </w:rPr>
        <w:t>3.</w:t>
      </w:r>
      <w:r w:rsidR="005265F7" w:rsidRPr="00AC2106">
        <w:rPr>
          <w:rFonts w:cstheme="minorHAnsi"/>
          <w:color w:val="000000"/>
        </w:rPr>
        <w:t xml:space="preserve">Το N. 3861/ΦΕΚ 112 Α’/13-7-2010 «Ενίσχυση της διαφάνειας με την υποχρεωτική ανάρτηση </w:t>
      </w:r>
      <w:r w:rsidR="00C41141">
        <w:rPr>
          <w:rFonts w:cstheme="minorHAnsi"/>
          <w:color w:val="000000"/>
        </w:rPr>
        <w:t xml:space="preserve">   </w:t>
      </w:r>
    </w:p>
    <w:p w:rsidR="00C41141" w:rsidRDefault="00C41141" w:rsidP="00B923A6">
      <w:pPr>
        <w:spacing w:after="0"/>
        <w:ind w:left="-284"/>
        <w:jc w:val="both"/>
        <w:rPr>
          <w:rFonts w:cstheme="minorHAnsi"/>
          <w:color w:val="000000"/>
        </w:rPr>
      </w:pPr>
      <w:r>
        <w:rPr>
          <w:rFonts w:cstheme="minorHAnsi"/>
          <w:color w:val="000000"/>
        </w:rPr>
        <w:t xml:space="preserve">    </w:t>
      </w:r>
      <w:r w:rsidR="005265F7" w:rsidRPr="00AC2106">
        <w:rPr>
          <w:rFonts w:cstheme="minorHAnsi"/>
          <w:color w:val="000000"/>
        </w:rPr>
        <w:t xml:space="preserve">νόμων και πράξεων των κυβερνητικών, διοικητικών και αυτοδιοικητικών οργάνων στο </w:t>
      </w:r>
      <w:r>
        <w:rPr>
          <w:rFonts w:cstheme="minorHAnsi"/>
          <w:color w:val="000000"/>
        </w:rPr>
        <w:t xml:space="preserve">   </w:t>
      </w:r>
    </w:p>
    <w:p w:rsidR="00C57714" w:rsidRDefault="00C41141" w:rsidP="00C57714">
      <w:pPr>
        <w:spacing w:after="0"/>
        <w:ind w:left="-284"/>
        <w:jc w:val="both"/>
        <w:rPr>
          <w:rFonts w:cstheme="minorHAnsi"/>
          <w:color w:val="000000"/>
        </w:rPr>
      </w:pPr>
      <w:r>
        <w:rPr>
          <w:rFonts w:cstheme="minorHAnsi"/>
          <w:color w:val="000000"/>
        </w:rPr>
        <w:t xml:space="preserve">    </w:t>
      </w:r>
      <w:r w:rsidR="005265F7" w:rsidRPr="00AC2106">
        <w:rPr>
          <w:rFonts w:cstheme="minorHAnsi"/>
          <w:color w:val="000000"/>
        </w:rPr>
        <w:t>διαδίκτυο «Πρόγραμμα Διαύγεια» και άλλες διατάξεις».</w:t>
      </w:r>
    </w:p>
    <w:p w:rsidR="00C57714" w:rsidRDefault="00C57714" w:rsidP="00C57714">
      <w:pPr>
        <w:spacing w:after="0"/>
        <w:ind w:left="-284"/>
        <w:jc w:val="both"/>
        <w:rPr>
          <w:rFonts w:cstheme="minorHAnsi"/>
          <w:color w:val="000000"/>
        </w:rPr>
      </w:pPr>
      <w:r>
        <w:rPr>
          <w:rFonts w:cstheme="minorHAnsi"/>
          <w:color w:val="000000"/>
        </w:rPr>
        <w:t>4.</w:t>
      </w:r>
      <w:r w:rsidR="0065711E" w:rsidRPr="00AC2106">
        <w:rPr>
          <w:rFonts w:cstheme="minorHAnsi"/>
          <w:color w:val="000000"/>
        </w:rPr>
        <w:t xml:space="preserve">Το Ν. 4013/ΦΕΚ 204 Α’/15-9-2011 «Σύσταση ενιαίας Ανεξάρτητης Αρχής Δημοσίων </w:t>
      </w:r>
      <w:r>
        <w:rPr>
          <w:rFonts w:cstheme="minorHAnsi"/>
          <w:color w:val="000000"/>
        </w:rPr>
        <w:t xml:space="preserve">  </w:t>
      </w:r>
    </w:p>
    <w:p w:rsidR="00C57714" w:rsidRDefault="00C57714" w:rsidP="00C57714">
      <w:pPr>
        <w:spacing w:after="0"/>
        <w:ind w:left="-284"/>
        <w:jc w:val="both"/>
        <w:rPr>
          <w:rFonts w:cstheme="minorHAnsi"/>
          <w:color w:val="000000"/>
        </w:rPr>
      </w:pPr>
      <w:r>
        <w:rPr>
          <w:rFonts w:cstheme="minorHAnsi"/>
          <w:color w:val="000000"/>
        </w:rPr>
        <w:t xml:space="preserve">    </w:t>
      </w:r>
      <w:r w:rsidR="0065711E" w:rsidRPr="00AC2106">
        <w:rPr>
          <w:rFonts w:cstheme="minorHAnsi"/>
          <w:color w:val="000000"/>
        </w:rPr>
        <w:t xml:space="preserve">Συμβάσεων και Κεντρικού Ηλεκτρονικού Μητρώου  Δημοσίων Συμβάσεων -Αντικατάσταση </w:t>
      </w:r>
      <w:r>
        <w:rPr>
          <w:rFonts w:cstheme="minorHAnsi"/>
          <w:color w:val="000000"/>
        </w:rPr>
        <w:t xml:space="preserve">   </w:t>
      </w:r>
    </w:p>
    <w:p w:rsidR="00C57714" w:rsidRDefault="00C57714" w:rsidP="00C57714">
      <w:pPr>
        <w:spacing w:after="0"/>
        <w:ind w:left="-284"/>
        <w:jc w:val="both"/>
        <w:rPr>
          <w:rFonts w:cstheme="minorHAnsi"/>
          <w:color w:val="000000"/>
        </w:rPr>
      </w:pPr>
      <w:r>
        <w:rPr>
          <w:rFonts w:cstheme="minorHAnsi"/>
          <w:color w:val="000000"/>
        </w:rPr>
        <w:t xml:space="preserve">    </w:t>
      </w:r>
      <w:r w:rsidR="0065711E" w:rsidRPr="00AC2106">
        <w:rPr>
          <w:rFonts w:cstheme="minorHAnsi"/>
          <w:color w:val="000000"/>
        </w:rPr>
        <w:t xml:space="preserve">του έκτου κεφαλαίου του Ν.3588/2007 (πτωχευτικός κώδικας -Προπτωχευτική διαδικασία </w:t>
      </w:r>
      <w:r>
        <w:rPr>
          <w:rFonts w:cstheme="minorHAnsi"/>
          <w:color w:val="000000"/>
        </w:rPr>
        <w:t xml:space="preserve">  </w:t>
      </w:r>
    </w:p>
    <w:p w:rsidR="00C57714" w:rsidRDefault="00C57714" w:rsidP="00C57714">
      <w:pPr>
        <w:spacing w:after="0"/>
        <w:ind w:left="-284"/>
        <w:jc w:val="both"/>
        <w:rPr>
          <w:rFonts w:cstheme="minorHAnsi"/>
          <w:color w:val="000000"/>
        </w:rPr>
      </w:pPr>
      <w:r>
        <w:rPr>
          <w:rFonts w:cstheme="minorHAnsi"/>
          <w:color w:val="000000"/>
        </w:rPr>
        <w:t xml:space="preserve">    </w:t>
      </w:r>
      <w:r w:rsidR="0065711E" w:rsidRPr="00AC2106">
        <w:rPr>
          <w:rFonts w:cstheme="minorHAnsi"/>
          <w:color w:val="000000"/>
        </w:rPr>
        <w:t>εξυγίανσης και άλλες διατάξεις».</w:t>
      </w:r>
    </w:p>
    <w:p w:rsidR="00C57714" w:rsidRDefault="00C57714" w:rsidP="00C57714">
      <w:pPr>
        <w:spacing w:after="0"/>
        <w:ind w:left="-284"/>
        <w:jc w:val="both"/>
        <w:rPr>
          <w:rFonts w:cstheme="minorHAnsi"/>
          <w:color w:val="000000"/>
        </w:rPr>
      </w:pPr>
      <w:r>
        <w:rPr>
          <w:rFonts w:cstheme="minorHAnsi"/>
          <w:color w:val="000000"/>
        </w:rPr>
        <w:t>5.</w:t>
      </w:r>
      <w:r w:rsidR="0065711E" w:rsidRPr="00AC2106">
        <w:rPr>
          <w:rFonts w:cstheme="minorHAnsi"/>
          <w:color w:val="000000"/>
        </w:rPr>
        <w:t>Την Απόφαση Υπ. Οικονομίας &amp; Ανάπτυξης 5</w:t>
      </w:r>
      <w:r w:rsidR="00FE14E8" w:rsidRPr="00AC2106">
        <w:rPr>
          <w:rFonts w:cstheme="minorHAnsi"/>
        </w:rPr>
        <w:t>7654/22.5.17(ΦΕΚ 1781 Β΄/23-</w:t>
      </w:r>
      <w:r w:rsidR="0065711E" w:rsidRPr="00AC2106">
        <w:rPr>
          <w:rFonts w:cstheme="minorHAnsi"/>
          <w:color w:val="000000"/>
        </w:rPr>
        <w:t xml:space="preserve">05-2017) «Ρύθμιση </w:t>
      </w:r>
      <w:r>
        <w:rPr>
          <w:rFonts w:cstheme="minorHAnsi"/>
          <w:color w:val="000000"/>
        </w:rPr>
        <w:t xml:space="preserve">   </w:t>
      </w:r>
    </w:p>
    <w:p w:rsidR="00C57714" w:rsidRDefault="00C57714" w:rsidP="00C57714">
      <w:pPr>
        <w:spacing w:after="0"/>
        <w:ind w:left="-284"/>
        <w:jc w:val="both"/>
        <w:rPr>
          <w:rFonts w:cstheme="minorHAnsi"/>
          <w:color w:val="000000"/>
        </w:rPr>
      </w:pPr>
      <w:r>
        <w:rPr>
          <w:rFonts w:cstheme="minorHAnsi"/>
          <w:color w:val="000000"/>
        </w:rPr>
        <w:t xml:space="preserve">   </w:t>
      </w:r>
      <w:r w:rsidR="0065711E" w:rsidRPr="00AC2106">
        <w:rPr>
          <w:rFonts w:cstheme="minorHAnsi"/>
          <w:color w:val="000000"/>
        </w:rPr>
        <w:t>των ειδικότερων θεμάτων λε</w:t>
      </w:r>
      <w:r w:rsidR="00FE14E8" w:rsidRPr="00AC2106">
        <w:rPr>
          <w:rFonts w:cstheme="minorHAnsi"/>
        </w:rPr>
        <w:t xml:space="preserve">ιτουργίας και διαχείρισης του </w:t>
      </w:r>
      <w:r w:rsidR="0065711E" w:rsidRPr="00AC2106">
        <w:rPr>
          <w:rFonts w:cstheme="minorHAnsi"/>
          <w:color w:val="000000"/>
        </w:rPr>
        <w:t xml:space="preserve">Κεντρικού Ηλεκτρονικού Μητρώου </w:t>
      </w:r>
      <w:r>
        <w:rPr>
          <w:rFonts w:cstheme="minorHAnsi"/>
          <w:color w:val="000000"/>
        </w:rPr>
        <w:t xml:space="preserve">   </w:t>
      </w:r>
    </w:p>
    <w:p w:rsidR="00C57714" w:rsidRDefault="00C57714" w:rsidP="00C57714">
      <w:pPr>
        <w:spacing w:after="0"/>
        <w:ind w:left="-284"/>
        <w:jc w:val="both"/>
        <w:rPr>
          <w:rFonts w:cstheme="minorHAnsi"/>
          <w:color w:val="000000"/>
        </w:rPr>
      </w:pPr>
      <w:r>
        <w:rPr>
          <w:rFonts w:cstheme="minorHAnsi"/>
          <w:color w:val="000000"/>
        </w:rPr>
        <w:t xml:space="preserve">   </w:t>
      </w:r>
      <w:r w:rsidR="0065711E" w:rsidRPr="00AC2106">
        <w:rPr>
          <w:rFonts w:cstheme="minorHAnsi"/>
          <w:color w:val="000000"/>
        </w:rPr>
        <w:t>Δημο</w:t>
      </w:r>
      <w:r w:rsidR="00FE14E8" w:rsidRPr="00AC2106">
        <w:rPr>
          <w:rFonts w:cstheme="minorHAnsi"/>
        </w:rPr>
        <w:t xml:space="preserve">σίων Συμβάσεων του Υπουργείου </w:t>
      </w:r>
      <w:r w:rsidR="0065711E" w:rsidRPr="00AC2106">
        <w:rPr>
          <w:rFonts w:cstheme="minorHAnsi"/>
          <w:color w:val="000000"/>
        </w:rPr>
        <w:t>Οικονομίας και Ανάπτυξης».</w:t>
      </w:r>
    </w:p>
    <w:p w:rsidR="00C57714" w:rsidRDefault="00C57714" w:rsidP="00C57714">
      <w:pPr>
        <w:spacing w:after="0"/>
        <w:ind w:left="-284"/>
        <w:jc w:val="both"/>
        <w:rPr>
          <w:rFonts w:cstheme="minorHAnsi"/>
          <w:color w:val="000000"/>
        </w:rPr>
      </w:pPr>
      <w:r>
        <w:rPr>
          <w:rFonts w:cstheme="minorHAnsi"/>
          <w:color w:val="000000"/>
        </w:rPr>
        <w:t>6.</w:t>
      </w:r>
      <w:r w:rsidR="0065711E" w:rsidRPr="00AC2106">
        <w:rPr>
          <w:rFonts w:cstheme="minorHAnsi"/>
          <w:color w:val="000000"/>
        </w:rPr>
        <w:t xml:space="preserve">Το Ν.4270/2014 «Αρχές δημοσιονομικής διαχείρισης και εποπτείας (ενσωμάτωση της Οδηγίας </w:t>
      </w:r>
      <w:r>
        <w:rPr>
          <w:rFonts w:cstheme="minorHAnsi"/>
          <w:color w:val="000000"/>
        </w:rPr>
        <w:t xml:space="preserve">  </w:t>
      </w:r>
    </w:p>
    <w:p w:rsidR="00C57714" w:rsidRDefault="00C57714" w:rsidP="00C57714">
      <w:pPr>
        <w:spacing w:after="0"/>
        <w:ind w:left="-284"/>
        <w:jc w:val="both"/>
        <w:rPr>
          <w:rFonts w:cstheme="minorHAnsi"/>
          <w:color w:val="000000"/>
        </w:rPr>
      </w:pPr>
      <w:r>
        <w:rPr>
          <w:rFonts w:cstheme="minorHAnsi"/>
          <w:color w:val="000000"/>
        </w:rPr>
        <w:t xml:space="preserve">    </w:t>
      </w:r>
      <w:r w:rsidR="0065711E" w:rsidRPr="00AC2106">
        <w:rPr>
          <w:rFonts w:cstheme="minorHAnsi"/>
          <w:color w:val="000000"/>
        </w:rPr>
        <w:t xml:space="preserve">2011/85/ΕΕ) δημόσιο λογιστικό». </w:t>
      </w:r>
    </w:p>
    <w:p w:rsidR="00C57714" w:rsidRDefault="00C57714" w:rsidP="00C57714">
      <w:pPr>
        <w:spacing w:after="0"/>
        <w:ind w:left="-284"/>
        <w:jc w:val="both"/>
        <w:rPr>
          <w:rFonts w:cstheme="minorHAnsi"/>
        </w:rPr>
      </w:pPr>
      <w:r>
        <w:rPr>
          <w:rFonts w:cstheme="minorHAnsi"/>
          <w:color w:val="000000"/>
        </w:rPr>
        <w:t>7.</w:t>
      </w:r>
      <w:r w:rsidR="00E97D9A" w:rsidRPr="00CF5294">
        <w:rPr>
          <w:rFonts w:cstheme="minorHAnsi"/>
        </w:rPr>
        <w:t xml:space="preserve">Τις διατάξεις του Ν.3852/2010 «Νέα Αρχιτεκτονική της Αυτοδιοίκησης και της </w:t>
      </w:r>
      <w:r>
        <w:rPr>
          <w:rFonts w:cstheme="minorHAnsi"/>
        </w:rPr>
        <w:t xml:space="preserve">   </w:t>
      </w:r>
    </w:p>
    <w:p w:rsidR="00C57714" w:rsidRDefault="00C57714" w:rsidP="00C57714">
      <w:pPr>
        <w:spacing w:after="0"/>
        <w:ind w:left="-284"/>
        <w:jc w:val="both"/>
        <w:rPr>
          <w:rFonts w:cstheme="minorHAnsi"/>
        </w:rPr>
      </w:pPr>
      <w:r>
        <w:rPr>
          <w:rFonts w:cstheme="minorHAnsi"/>
        </w:rPr>
        <w:t xml:space="preserve">    </w:t>
      </w:r>
      <w:r w:rsidR="00E97D9A" w:rsidRPr="00CF5294">
        <w:rPr>
          <w:rFonts w:cstheme="minorHAnsi"/>
        </w:rPr>
        <w:t xml:space="preserve">Αποκεντρωμένης Διοίκησης -Πρόγραμμα Καλλικράτης» (ΦΕΚ 87/07.06.2010 τεύχος Α'). </w:t>
      </w:r>
    </w:p>
    <w:p w:rsidR="00C57714" w:rsidRDefault="00C57714" w:rsidP="00C57714">
      <w:pPr>
        <w:spacing w:after="0"/>
        <w:ind w:left="-284"/>
        <w:jc w:val="both"/>
        <w:rPr>
          <w:rFonts w:cstheme="minorHAnsi"/>
        </w:rPr>
      </w:pPr>
      <w:r>
        <w:rPr>
          <w:rFonts w:cstheme="minorHAnsi"/>
        </w:rPr>
        <w:t>8.</w:t>
      </w:r>
      <w:r w:rsidR="00E97D9A" w:rsidRPr="00AC2106">
        <w:rPr>
          <w:rFonts w:cstheme="minorHAnsi"/>
        </w:rPr>
        <w:t xml:space="preserve">Τις διατάξεις του Ν.3463/2006 «Κύρωση του Κώδικα Δήμων και Κοινοτήτων» (ΦΕΚ </w:t>
      </w:r>
      <w:r>
        <w:rPr>
          <w:rFonts w:cstheme="minorHAnsi"/>
        </w:rPr>
        <w:t xml:space="preserve">  </w:t>
      </w:r>
    </w:p>
    <w:p w:rsidR="00C57714" w:rsidRDefault="00C57714" w:rsidP="00C57714">
      <w:pPr>
        <w:spacing w:after="0"/>
        <w:ind w:left="-284"/>
        <w:jc w:val="both"/>
        <w:rPr>
          <w:rFonts w:cstheme="minorHAnsi"/>
        </w:rPr>
      </w:pPr>
      <w:r>
        <w:rPr>
          <w:rFonts w:cstheme="minorHAnsi"/>
        </w:rPr>
        <w:t xml:space="preserve">    </w:t>
      </w:r>
      <w:r w:rsidR="00E97D9A" w:rsidRPr="00AC2106">
        <w:rPr>
          <w:rFonts w:cstheme="minorHAnsi"/>
        </w:rPr>
        <w:t xml:space="preserve">114/8.6.2006 τεύχος Α') και ιδιαίτερα της παρ. 4 του άρθρου 209, όπως αναδιατυπώθηκε με </w:t>
      </w:r>
      <w:r>
        <w:rPr>
          <w:rFonts w:cstheme="minorHAnsi"/>
        </w:rPr>
        <w:t xml:space="preserve">  </w:t>
      </w:r>
    </w:p>
    <w:p w:rsidR="00C57714" w:rsidRDefault="00C57714" w:rsidP="00C57714">
      <w:pPr>
        <w:spacing w:after="0"/>
        <w:ind w:left="-284"/>
        <w:jc w:val="both"/>
        <w:rPr>
          <w:rFonts w:cstheme="minorHAnsi"/>
        </w:rPr>
      </w:pPr>
      <w:r>
        <w:rPr>
          <w:rFonts w:cstheme="minorHAnsi"/>
        </w:rPr>
        <w:t xml:space="preserve">     </w:t>
      </w:r>
      <w:r w:rsidR="00E97D9A" w:rsidRPr="00AC2106">
        <w:rPr>
          <w:rFonts w:cstheme="minorHAnsi"/>
        </w:rPr>
        <w:t>την παρ. 3 του άρθρου 22 του Ν. 3536/2007 και της παρ. 9 του άρθρου 209</w:t>
      </w:r>
      <w:r w:rsidR="00712CB9" w:rsidRPr="00AC2106">
        <w:rPr>
          <w:rFonts w:cstheme="minorHAnsi"/>
        </w:rPr>
        <w:t xml:space="preserve"> του Ν.3463/2006</w:t>
      </w:r>
      <w:r w:rsidR="00E97D9A" w:rsidRPr="00AC2106">
        <w:rPr>
          <w:rFonts w:cstheme="minorHAnsi"/>
        </w:rPr>
        <w:t xml:space="preserve">, </w:t>
      </w:r>
      <w:r>
        <w:rPr>
          <w:rFonts w:cstheme="minorHAnsi"/>
        </w:rPr>
        <w:t xml:space="preserve">  </w:t>
      </w:r>
    </w:p>
    <w:p w:rsidR="00C57714" w:rsidRDefault="00C57714" w:rsidP="00C57714">
      <w:pPr>
        <w:spacing w:after="0"/>
        <w:ind w:left="-284"/>
        <w:jc w:val="both"/>
        <w:rPr>
          <w:rFonts w:cstheme="minorHAnsi"/>
        </w:rPr>
      </w:pPr>
      <w:r>
        <w:rPr>
          <w:rFonts w:cstheme="minorHAnsi"/>
        </w:rPr>
        <w:t xml:space="preserve">    </w:t>
      </w:r>
      <w:r w:rsidR="00E97D9A" w:rsidRPr="00AC2106">
        <w:rPr>
          <w:rFonts w:cstheme="minorHAnsi"/>
        </w:rPr>
        <w:t xml:space="preserve">όπως προστέθηκε με την παρ. 13 του άρθρου 20 του Ν. 3731/2008 και διατηρήθηκε σε ισχύ </w:t>
      </w:r>
      <w:r>
        <w:rPr>
          <w:rFonts w:cstheme="minorHAnsi"/>
        </w:rPr>
        <w:t xml:space="preserve">  </w:t>
      </w:r>
    </w:p>
    <w:p w:rsidR="00C57714" w:rsidRDefault="00C57714" w:rsidP="00C57714">
      <w:pPr>
        <w:spacing w:after="0"/>
        <w:ind w:left="-284"/>
        <w:jc w:val="both"/>
        <w:rPr>
          <w:rFonts w:cstheme="minorHAnsi"/>
        </w:rPr>
      </w:pPr>
      <w:r>
        <w:rPr>
          <w:rFonts w:cstheme="minorHAnsi"/>
        </w:rPr>
        <w:t xml:space="preserve">    </w:t>
      </w:r>
      <w:r w:rsidR="00E97D9A" w:rsidRPr="00AC2106">
        <w:rPr>
          <w:rFonts w:cstheme="minorHAnsi"/>
        </w:rPr>
        <w:t xml:space="preserve">με την περίπτωση 38 της παρ. 1 του άρθρου 377 του Ν. 4412/2016. </w:t>
      </w:r>
    </w:p>
    <w:p w:rsidR="00C57714" w:rsidRDefault="00C57714" w:rsidP="00C57714">
      <w:pPr>
        <w:spacing w:after="0"/>
        <w:ind w:left="-284"/>
        <w:jc w:val="both"/>
        <w:rPr>
          <w:rFonts w:cstheme="minorHAnsi"/>
        </w:rPr>
      </w:pPr>
      <w:r>
        <w:rPr>
          <w:rFonts w:cstheme="minorHAnsi"/>
        </w:rPr>
        <w:t>9.</w:t>
      </w:r>
      <w:r w:rsidR="00CD4F6A" w:rsidRPr="00AC2106">
        <w:rPr>
          <w:rFonts w:cstheme="minorHAnsi"/>
        </w:rPr>
        <w:t xml:space="preserve">Τις διατάξεις του Ν. 4555/2018 (ΦΕΚ 133/Α/19-07-2018) «Μεταρρύθμιση του Θεσμικού </w:t>
      </w:r>
      <w:r>
        <w:rPr>
          <w:rFonts w:cstheme="minorHAnsi"/>
        </w:rPr>
        <w:t xml:space="preserve">  </w:t>
      </w:r>
    </w:p>
    <w:p w:rsidR="00D03586" w:rsidRDefault="00C57714" w:rsidP="00D03586">
      <w:pPr>
        <w:spacing w:after="0"/>
        <w:ind w:left="-284"/>
        <w:jc w:val="both"/>
        <w:rPr>
          <w:rFonts w:cstheme="minorHAnsi"/>
        </w:rPr>
      </w:pPr>
      <w:r>
        <w:rPr>
          <w:rFonts w:cstheme="minorHAnsi"/>
        </w:rPr>
        <w:t xml:space="preserve">   </w:t>
      </w:r>
      <w:r w:rsidR="00CD4F6A" w:rsidRPr="00AC2106">
        <w:rPr>
          <w:rFonts w:cstheme="minorHAnsi"/>
        </w:rPr>
        <w:t>πλαισίου της Τοπικής Αυτοδιοίκησης-…«Πρόγραμμα Κλεισθένης 1».</w:t>
      </w:r>
    </w:p>
    <w:p w:rsidR="00D03586" w:rsidRDefault="00D03586" w:rsidP="00D03586">
      <w:pPr>
        <w:spacing w:after="0"/>
        <w:ind w:left="-284"/>
        <w:jc w:val="both"/>
        <w:rPr>
          <w:rFonts w:cstheme="minorHAnsi"/>
        </w:rPr>
      </w:pPr>
      <w:r>
        <w:rPr>
          <w:rFonts w:cstheme="minorHAnsi"/>
        </w:rPr>
        <w:t>10.</w:t>
      </w:r>
      <w:r w:rsidR="00E97D9A" w:rsidRPr="00AC2106">
        <w:rPr>
          <w:rFonts w:cstheme="minorHAnsi"/>
        </w:rPr>
        <w:t xml:space="preserve">Την από </w:t>
      </w:r>
      <w:r w:rsidR="00C962FF" w:rsidRPr="00AC2106">
        <w:rPr>
          <w:rFonts w:cstheme="minorHAnsi"/>
        </w:rPr>
        <w:t>18/06/2018</w:t>
      </w:r>
      <w:r w:rsidR="00E97D9A" w:rsidRPr="00AC2106">
        <w:rPr>
          <w:rFonts w:cstheme="minorHAnsi"/>
        </w:rPr>
        <w:t xml:space="preserve"> υπογραφείσα Σύμβαση Χρηματοδότησης της Πράξης </w:t>
      </w:r>
      <w:r>
        <w:rPr>
          <w:rFonts w:cstheme="minorHAnsi"/>
        </w:rPr>
        <w:t xml:space="preserve">  </w:t>
      </w:r>
    </w:p>
    <w:p w:rsidR="00D03586" w:rsidRDefault="00D03586" w:rsidP="00D03586">
      <w:pPr>
        <w:spacing w:after="0"/>
        <w:ind w:left="-284"/>
        <w:jc w:val="both"/>
        <w:rPr>
          <w:rFonts w:cstheme="minorHAnsi"/>
        </w:rPr>
      </w:pPr>
      <w:r>
        <w:rPr>
          <w:rFonts w:cstheme="minorHAnsi"/>
        </w:rPr>
        <w:t xml:space="preserve">    </w:t>
      </w:r>
      <w:r w:rsidR="00E97D9A" w:rsidRPr="00AC2106">
        <w:rPr>
          <w:rFonts w:cstheme="minorHAnsi"/>
        </w:rPr>
        <w:t xml:space="preserve">«Αστροπαρατήρηση και φυσικό περιβάλλον – εναλλακτικό προϊόν ανάπτυξης και προβολής </w:t>
      </w:r>
      <w:r>
        <w:rPr>
          <w:rFonts w:cstheme="minorHAnsi"/>
        </w:rPr>
        <w:t xml:space="preserve">   </w:t>
      </w:r>
    </w:p>
    <w:p w:rsidR="00D03586" w:rsidRDefault="00D03586" w:rsidP="00D03586">
      <w:pPr>
        <w:spacing w:after="0"/>
        <w:ind w:left="-284"/>
        <w:jc w:val="both"/>
        <w:rPr>
          <w:rFonts w:cstheme="minorHAnsi"/>
        </w:rPr>
      </w:pPr>
      <w:r>
        <w:rPr>
          <w:rFonts w:cstheme="minorHAnsi"/>
        </w:rPr>
        <w:lastRenderedPageBreak/>
        <w:t xml:space="preserve">    </w:t>
      </w:r>
      <w:r w:rsidR="008670D8">
        <w:rPr>
          <w:rFonts w:cstheme="minorHAnsi"/>
        </w:rPr>
        <w:t xml:space="preserve"> </w:t>
      </w:r>
      <w:r w:rsidR="00E97D9A" w:rsidRPr="00AC2106">
        <w:rPr>
          <w:rFonts w:cstheme="minorHAnsi"/>
        </w:rPr>
        <w:t xml:space="preserve">των γεωπάρκων της Ανατολικής Μεσογείου» και Ακρωνύμιο «GEOSTARS» και το συνημμένο </w:t>
      </w:r>
      <w:r>
        <w:rPr>
          <w:rFonts w:cstheme="minorHAnsi"/>
        </w:rPr>
        <w:t xml:space="preserve">  </w:t>
      </w:r>
    </w:p>
    <w:p w:rsidR="00B61062" w:rsidRDefault="00D03586" w:rsidP="00B61062">
      <w:pPr>
        <w:spacing w:after="0"/>
        <w:ind w:left="-284"/>
        <w:jc w:val="both"/>
        <w:rPr>
          <w:rFonts w:cstheme="minorHAnsi"/>
        </w:rPr>
      </w:pPr>
      <w:r>
        <w:rPr>
          <w:rFonts w:cstheme="minorHAnsi"/>
        </w:rPr>
        <w:t xml:space="preserve">     </w:t>
      </w:r>
      <w:r w:rsidR="00E97D9A" w:rsidRPr="00AC2106">
        <w:rPr>
          <w:rFonts w:cstheme="minorHAnsi"/>
        </w:rPr>
        <w:t>εγκεκριμένο Τεχνικό</w:t>
      </w:r>
      <w:r w:rsidR="00CF2D62">
        <w:rPr>
          <w:rFonts w:cstheme="minorHAnsi"/>
        </w:rPr>
        <w:t xml:space="preserve"> </w:t>
      </w:r>
      <w:r w:rsidR="00E97D9A" w:rsidRPr="00AC2106">
        <w:rPr>
          <w:rFonts w:cstheme="minorHAnsi"/>
        </w:rPr>
        <w:t>Δελτίο Πράξης.</w:t>
      </w:r>
    </w:p>
    <w:p w:rsidR="00E530A4" w:rsidRDefault="00B61062" w:rsidP="00E530A4">
      <w:pPr>
        <w:spacing w:after="0"/>
        <w:ind w:left="-284"/>
        <w:jc w:val="both"/>
        <w:rPr>
          <w:rFonts w:cstheme="minorHAnsi"/>
        </w:rPr>
      </w:pPr>
      <w:r>
        <w:rPr>
          <w:rFonts w:cstheme="minorHAnsi"/>
        </w:rPr>
        <w:t>11.</w:t>
      </w:r>
      <w:r w:rsidR="00E97D9A" w:rsidRPr="00AC2106">
        <w:rPr>
          <w:rFonts w:cstheme="minorHAnsi"/>
        </w:rPr>
        <w:t xml:space="preserve">Την 129/2018 Απόφαση του Δημοτικού Συμβουλίου για την </w:t>
      </w:r>
      <w:r w:rsidR="00E530A4">
        <w:rPr>
          <w:rFonts w:cstheme="minorHAnsi"/>
        </w:rPr>
        <w:t xml:space="preserve">έγκριση-αποδοχή υλοποίησης    </w:t>
      </w:r>
    </w:p>
    <w:p w:rsidR="00E530A4" w:rsidRDefault="00E530A4" w:rsidP="00E530A4">
      <w:pPr>
        <w:spacing w:after="0"/>
        <w:ind w:left="-284"/>
        <w:jc w:val="both"/>
        <w:rPr>
          <w:rFonts w:cstheme="minorHAnsi"/>
        </w:rPr>
      </w:pPr>
      <w:r>
        <w:rPr>
          <w:rFonts w:cstheme="minorHAnsi"/>
        </w:rPr>
        <w:t xml:space="preserve">      της Πράξης </w:t>
      </w:r>
      <w:r w:rsidR="00E97D9A" w:rsidRPr="00AC2106">
        <w:rPr>
          <w:rFonts w:cstheme="minorHAnsi"/>
        </w:rPr>
        <w:t>με τίτλο «Αστροπαρατήρηση και φυσικό περιβάλλον – ε</w:t>
      </w:r>
      <w:r>
        <w:rPr>
          <w:rFonts w:cstheme="minorHAnsi"/>
        </w:rPr>
        <w:t xml:space="preserve">ναλλακτικό προϊόν   </w:t>
      </w:r>
    </w:p>
    <w:p w:rsidR="00E530A4" w:rsidRDefault="00E530A4" w:rsidP="00E530A4">
      <w:pPr>
        <w:spacing w:after="0"/>
        <w:ind w:left="-284"/>
        <w:jc w:val="both"/>
        <w:rPr>
          <w:rFonts w:cstheme="minorHAnsi"/>
        </w:rPr>
      </w:pPr>
      <w:r>
        <w:rPr>
          <w:rFonts w:cstheme="minorHAnsi"/>
        </w:rPr>
        <w:t xml:space="preserve">      ανάπτυξης και </w:t>
      </w:r>
      <w:r w:rsidR="00E97D9A" w:rsidRPr="00AC2106">
        <w:rPr>
          <w:rFonts w:cstheme="minorHAnsi"/>
        </w:rPr>
        <w:t xml:space="preserve">προβολής των γεωπάρκων της Ανατολικής Μεσογείου» και Ακρωνύμιο </w:t>
      </w:r>
      <w:r>
        <w:rPr>
          <w:rFonts w:cstheme="minorHAnsi"/>
        </w:rPr>
        <w:t xml:space="preserve">   </w:t>
      </w:r>
    </w:p>
    <w:p w:rsidR="00E530A4" w:rsidRDefault="00E530A4" w:rsidP="00E530A4">
      <w:pPr>
        <w:spacing w:after="0"/>
        <w:ind w:left="-284"/>
        <w:jc w:val="both"/>
        <w:rPr>
          <w:rFonts w:cstheme="minorHAnsi"/>
        </w:rPr>
      </w:pPr>
      <w:r>
        <w:rPr>
          <w:rFonts w:cstheme="minorHAnsi"/>
        </w:rPr>
        <w:t xml:space="preserve">      </w:t>
      </w:r>
      <w:r w:rsidR="00E97D9A" w:rsidRPr="00AC2106">
        <w:rPr>
          <w:rFonts w:cstheme="minorHAnsi"/>
        </w:rPr>
        <w:t>«GEO</w:t>
      </w:r>
      <w:r w:rsidR="00E97D9A" w:rsidRPr="00AC2106">
        <w:rPr>
          <w:rFonts w:cstheme="minorHAnsi"/>
          <w:lang w:val="en-US"/>
        </w:rPr>
        <w:t>STARS</w:t>
      </w:r>
      <w:r w:rsidR="00E97D9A" w:rsidRPr="00AC2106">
        <w:rPr>
          <w:rFonts w:cstheme="minorHAnsi"/>
        </w:rPr>
        <w:t xml:space="preserve">», στο </w:t>
      </w:r>
      <w:r>
        <w:rPr>
          <w:rFonts w:cstheme="minorHAnsi"/>
        </w:rPr>
        <w:t xml:space="preserve"> </w:t>
      </w:r>
      <w:r w:rsidR="00E97D9A" w:rsidRPr="00AC2106">
        <w:rPr>
          <w:rFonts w:cstheme="minorHAnsi"/>
        </w:rPr>
        <w:t xml:space="preserve">πλαίσιο του Προγράμματος Συνεργασίας INTERREG V-A ΕΛΛΑΔΑ – ΚΥΠΡΟΣ </w:t>
      </w:r>
      <w:r>
        <w:rPr>
          <w:rFonts w:cstheme="minorHAnsi"/>
        </w:rPr>
        <w:t xml:space="preserve">  </w:t>
      </w:r>
    </w:p>
    <w:p w:rsidR="006E65D0" w:rsidRDefault="00E530A4" w:rsidP="006E65D0">
      <w:pPr>
        <w:spacing w:after="0"/>
        <w:ind w:left="-284"/>
        <w:jc w:val="both"/>
        <w:rPr>
          <w:rFonts w:cstheme="minorHAnsi"/>
        </w:rPr>
      </w:pPr>
      <w:r>
        <w:rPr>
          <w:rFonts w:cstheme="minorHAnsi"/>
        </w:rPr>
        <w:t xml:space="preserve">      </w:t>
      </w:r>
      <w:r w:rsidR="00E97D9A" w:rsidRPr="00AC2106">
        <w:rPr>
          <w:rFonts w:cstheme="minorHAnsi"/>
        </w:rPr>
        <w:t>2014 – 2020.</w:t>
      </w:r>
    </w:p>
    <w:p w:rsidR="006E65D0" w:rsidRDefault="006E65D0" w:rsidP="006E65D0">
      <w:pPr>
        <w:spacing w:after="0"/>
        <w:ind w:left="-284"/>
        <w:jc w:val="both"/>
        <w:rPr>
          <w:rFonts w:cstheme="minorHAnsi"/>
        </w:rPr>
      </w:pPr>
      <w:r>
        <w:rPr>
          <w:rFonts w:cstheme="minorHAnsi"/>
        </w:rPr>
        <w:t>12.</w:t>
      </w:r>
      <w:r w:rsidR="005966BB" w:rsidRPr="00AC2106">
        <w:rPr>
          <w:rFonts w:cstheme="minorHAnsi"/>
        </w:rPr>
        <w:t xml:space="preserve">Τον εκτελούμενο προϋπολογισμό του Δήμου Σητείας του οικονομικού έτους 2018 που </w:t>
      </w:r>
      <w:r>
        <w:rPr>
          <w:rFonts w:cstheme="minorHAnsi"/>
        </w:rPr>
        <w:t xml:space="preserve">  </w:t>
      </w:r>
    </w:p>
    <w:p w:rsidR="00174694" w:rsidRDefault="006E65D0" w:rsidP="006E65D0">
      <w:pPr>
        <w:spacing w:after="0"/>
        <w:ind w:left="-284"/>
        <w:jc w:val="both"/>
        <w:rPr>
          <w:rFonts w:cstheme="minorHAnsi"/>
        </w:rPr>
      </w:pPr>
      <w:r>
        <w:rPr>
          <w:rFonts w:cstheme="minorHAnsi"/>
        </w:rPr>
        <w:t xml:space="preserve">      </w:t>
      </w:r>
      <w:r w:rsidR="005966BB" w:rsidRPr="00AC2106">
        <w:rPr>
          <w:rFonts w:cstheme="minorHAnsi"/>
        </w:rPr>
        <w:t xml:space="preserve">προβλέπει πίστωση </w:t>
      </w:r>
      <w:r w:rsidR="00E50C3C" w:rsidRPr="00AC2106">
        <w:rPr>
          <w:rFonts w:cstheme="minorHAnsi"/>
        </w:rPr>
        <w:t>5.000,00</w:t>
      </w:r>
      <w:r w:rsidR="005966BB" w:rsidRPr="00AC2106">
        <w:rPr>
          <w:rFonts w:cstheme="minorHAnsi"/>
        </w:rPr>
        <w:t xml:space="preserve">€ στον </w:t>
      </w:r>
      <w:r w:rsidR="00174694" w:rsidRPr="00174694">
        <w:rPr>
          <w:rFonts w:cstheme="minorHAnsi"/>
        </w:rPr>
        <w:t>Κ.Α. 69-6117.001</w:t>
      </w:r>
      <w:r w:rsidR="00C962FF" w:rsidRPr="00AC2106">
        <w:rPr>
          <w:rFonts w:cstheme="minorHAnsi"/>
        </w:rPr>
        <w:t>,</w:t>
      </w:r>
      <w:r w:rsidR="00174694">
        <w:rPr>
          <w:rFonts w:cstheme="minorHAnsi"/>
        </w:rPr>
        <w:t xml:space="preserve"> </w:t>
      </w:r>
      <w:r w:rsidR="00C962FF" w:rsidRPr="00AC2106">
        <w:rPr>
          <w:rFonts w:cstheme="minorHAnsi"/>
        </w:rPr>
        <w:t xml:space="preserve">με </w:t>
      </w:r>
      <w:r w:rsidR="00E50C3C" w:rsidRPr="00AC2106">
        <w:rPr>
          <w:rFonts w:cstheme="minorHAnsi"/>
        </w:rPr>
        <w:t>τίτλο</w:t>
      </w:r>
      <w:r w:rsidR="00174694">
        <w:rPr>
          <w:rFonts w:cstheme="minorHAnsi"/>
        </w:rPr>
        <w:t xml:space="preserve"> </w:t>
      </w:r>
      <w:r w:rsidR="00E50C3C" w:rsidRPr="00AC2106">
        <w:rPr>
          <w:rFonts w:cstheme="minorHAnsi"/>
        </w:rPr>
        <w:t xml:space="preserve">«Αμοιβή εξωτερικού </w:t>
      </w:r>
      <w:r w:rsidR="00174694">
        <w:rPr>
          <w:rFonts w:cstheme="minorHAnsi"/>
        </w:rPr>
        <w:t xml:space="preserve">   </w:t>
      </w:r>
    </w:p>
    <w:p w:rsidR="00EA4B5F" w:rsidRDefault="00174694" w:rsidP="00EA4B5F">
      <w:pPr>
        <w:spacing w:after="0"/>
        <w:ind w:left="-284"/>
        <w:jc w:val="both"/>
        <w:rPr>
          <w:rFonts w:cstheme="minorHAnsi"/>
        </w:rPr>
      </w:pPr>
      <w:r>
        <w:rPr>
          <w:rFonts w:cstheme="minorHAnsi"/>
        </w:rPr>
        <w:t xml:space="preserve">      </w:t>
      </w:r>
      <w:r w:rsidR="00E50C3C" w:rsidRPr="00AC2106">
        <w:rPr>
          <w:rFonts w:cstheme="minorHAnsi"/>
        </w:rPr>
        <w:t xml:space="preserve">συνεργάτη για συμβουλευτική υποστήριξη στη διαχείριση και το συντονισμό του έργου </w:t>
      </w:r>
      <w:r w:rsidR="00EA4B5F">
        <w:rPr>
          <w:rFonts w:cstheme="minorHAnsi"/>
        </w:rPr>
        <w:t xml:space="preserve">   </w:t>
      </w:r>
    </w:p>
    <w:p w:rsidR="00EA4B5F" w:rsidRDefault="00EA4B5F" w:rsidP="00EA4B5F">
      <w:pPr>
        <w:spacing w:after="0"/>
        <w:ind w:left="-284"/>
        <w:jc w:val="both"/>
        <w:rPr>
          <w:rFonts w:cstheme="minorHAnsi"/>
        </w:rPr>
      </w:pPr>
      <w:r>
        <w:rPr>
          <w:rFonts w:cstheme="minorHAnsi"/>
        </w:rPr>
        <w:t xml:space="preserve">      </w:t>
      </w:r>
      <w:r w:rsidR="00E50C3C" w:rsidRPr="00AC2106">
        <w:rPr>
          <w:rFonts w:cstheme="minorHAnsi"/>
        </w:rPr>
        <w:t xml:space="preserve">(παραδοτέο 1.4.2) της πράξης «Αστροπαρατήρηση και φυσικό περιβάλλον – εναλλακτικό </w:t>
      </w:r>
      <w:r>
        <w:rPr>
          <w:rFonts w:cstheme="minorHAnsi"/>
        </w:rPr>
        <w:t xml:space="preserve">   </w:t>
      </w:r>
    </w:p>
    <w:p w:rsidR="00EA4B5F" w:rsidRDefault="00EA4B5F" w:rsidP="00EA4B5F">
      <w:pPr>
        <w:spacing w:after="0"/>
        <w:ind w:left="-284"/>
        <w:jc w:val="both"/>
        <w:rPr>
          <w:rFonts w:cstheme="minorHAnsi"/>
        </w:rPr>
      </w:pPr>
      <w:r>
        <w:rPr>
          <w:rFonts w:cstheme="minorHAnsi"/>
        </w:rPr>
        <w:t xml:space="preserve">       </w:t>
      </w:r>
      <w:r w:rsidR="00E50C3C" w:rsidRPr="00AC2106">
        <w:rPr>
          <w:rFonts w:cstheme="minorHAnsi"/>
        </w:rPr>
        <w:t>προϊόν ανάπτυξης και προβολ</w:t>
      </w:r>
      <w:r>
        <w:rPr>
          <w:rFonts w:cstheme="minorHAnsi"/>
        </w:rPr>
        <w:t xml:space="preserve">ής των γεωπάρκων της Ανατολικής Μεσογείου» </w:t>
      </w:r>
      <w:r w:rsidR="00E50C3C" w:rsidRPr="00AC2106">
        <w:rPr>
          <w:rFonts w:cstheme="minorHAnsi"/>
        </w:rPr>
        <w:t xml:space="preserve">και </w:t>
      </w:r>
      <w:r>
        <w:rPr>
          <w:rFonts w:cstheme="minorHAnsi"/>
        </w:rPr>
        <w:t xml:space="preserve">   </w:t>
      </w:r>
    </w:p>
    <w:p w:rsidR="00EA4B5F" w:rsidRDefault="00EA4B5F" w:rsidP="00EA4B5F">
      <w:pPr>
        <w:spacing w:after="0"/>
        <w:ind w:left="-284"/>
        <w:jc w:val="both"/>
        <w:rPr>
          <w:rFonts w:cstheme="minorHAnsi"/>
        </w:rPr>
      </w:pPr>
      <w:r>
        <w:rPr>
          <w:rFonts w:cstheme="minorHAnsi"/>
        </w:rPr>
        <w:t xml:space="preserve">       </w:t>
      </w:r>
      <w:r w:rsidR="00E50C3C" w:rsidRPr="00AC2106">
        <w:rPr>
          <w:rFonts w:cstheme="minorHAnsi"/>
        </w:rPr>
        <w:t>ακρωνύμιο: GEOSTARS» του Προγράμματος Συνεργασίας INTERREGV –</w:t>
      </w:r>
      <w:r>
        <w:rPr>
          <w:rFonts w:cstheme="minorHAnsi"/>
        </w:rPr>
        <w:t xml:space="preserve">  </w:t>
      </w:r>
      <w:r w:rsidR="00E50C3C" w:rsidRPr="00AC2106">
        <w:rPr>
          <w:rFonts w:cstheme="minorHAnsi"/>
        </w:rPr>
        <w:t xml:space="preserve">AΕλλάδα – Κύπρος </w:t>
      </w:r>
      <w:r>
        <w:rPr>
          <w:rFonts w:cstheme="minorHAnsi"/>
        </w:rPr>
        <w:t xml:space="preserve">   </w:t>
      </w:r>
    </w:p>
    <w:p w:rsidR="004E118B" w:rsidRPr="00AC2106" w:rsidRDefault="00EA4B5F" w:rsidP="00EA4B5F">
      <w:pPr>
        <w:spacing w:after="0"/>
        <w:ind w:left="-284"/>
        <w:jc w:val="both"/>
        <w:rPr>
          <w:rFonts w:cstheme="minorHAnsi"/>
        </w:rPr>
      </w:pPr>
      <w:r>
        <w:rPr>
          <w:rFonts w:cstheme="minorHAnsi"/>
        </w:rPr>
        <w:t xml:space="preserve">       </w:t>
      </w:r>
      <w:r w:rsidR="00E50C3C" w:rsidRPr="00AC2106">
        <w:rPr>
          <w:rFonts w:cstheme="minorHAnsi"/>
        </w:rPr>
        <w:t xml:space="preserve">2014-2020. </w:t>
      </w:r>
      <w:r w:rsidR="005966BB" w:rsidRPr="00AC2106">
        <w:rPr>
          <w:rFonts w:cstheme="minorHAnsi"/>
        </w:rPr>
        <w:t xml:space="preserve"> </w:t>
      </w:r>
    </w:p>
    <w:p w:rsidR="009A68B3" w:rsidRPr="00AC2106" w:rsidRDefault="009A68B3" w:rsidP="009A68B3">
      <w:pPr>
        <w:pStyle w:val="Default"/>
        <w:spacing w:line="276" w:lineRule="auto"/>
        <w:jc w:val="both"/>
        <w:rPr>
          <w:rFonts w:asciiTheme="minorHAnsi" w:hAnsiTheme="minorHAnsi" w:cstheme="minorHAnsi"/>
          <w:sz w:val="22"/>
          <w:szCs w:val="22"/>
        </w:rPr>
      </w:pPr>
    </w:p>
    <w:p w:rsidR="00FD79B9" w:rsidRPr="00AC2106" w:rsidRDefault="00FD79B9" w:rsidP="00FD79B9">
      <w:pPr>
        <w:spacing w:after="0"/>
        <w:jc w:val="both"/>
        <w:rPr>
          <w:rFonts w:eastAsia="Batang" w:cstheme="minorHAnsi"/>
          <w:b/>
          <w:lang w:eastAsia="ko-KR"/>
        </w:rPr>
      </w:pPr>
      <w:r w:rsidRPr="00AC2106">
        <w:rPr>
          <w:rFonts w:eastAsia="Batang" w:cstheme="minorHAnsi"/>
          <w:b/>
          <w:lang w:eastAsia="ko-KR"/>
        </w:rPr>
        <w:t xml:space="preserve">Άρθρο 3: Συμβατικά Στοιχεία </w:t>
      </w:r>
    </w:p>
    <w:p w:rsidR="00041E17" w:rsidRPr="00AC2106" w:rsidRDefault="00041E17" w:rsidP="00041E17">
      <w:pPr>
        <w:pStyle w:val="Default"/>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 xml:space="preserve">Τα έγγραφα της σύμβασης κατά την έννοια της περίπτωσης 14 της παρ.1 του ά.2 του Ν.4412/2016 είναι τα ακόλουθα: </w:t>
      </w:r>
    </w:p>
    <w:p w:rsidR="00041E17" w:rsidRPr="00AC2106" w:rsidRDefault="00041E17" w:rsidP="00041E17">
      <w:pPr>
        <w:pStyle w:val="Default"/>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 xml:space="preserve">α) Η Πρόσκληση εκδήλωσης ενδιαφέροντος </w:t>
      </w:r>
    </w:p>
    <w:p w:rsidR="00041E17" w:rsidRPr="00AC2106" w:rsidRDefault="00041E17" w:rsidP="00041E17">
      <w:pPr>
        <w:pStyle w:val="Default"/>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β) Το έντυπο της οικονομικής προσφοράς</w:t>
      </w:r>
    </w:p>
    <w:p w:rsidR="00041E17" w:rsidRPr="00AC2106" w:rsidRDefault="00041E17" w:rsidP="00041E17">
      <w:pPr>
        <w:pStyle w:val="Default"/>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 xml:space="preserve">γ) Η παρούσα Συγγραφή υποχρεώσεων </w:t>
      </w:r>
    </w:p>
    <w:p w:rsidR="000210D6" w:rsidRPr="00AC2106" w:rsidRDefault="00041E17" w:rsidP="00041E17">
      <w:pPr>
        <w:spacing w:after="0"/>
        <w:jc w:val="both"/>
        <w:rPr>
          <w:rFonts w:cstheme="minorHAnsi"/>
          <w:color w:val="000000"/>
        </w:rPr>
      </w:pPr>
      <w:r w:rsidRPr="00AC2106">
        <w:rPr>
          <w:rFonts w:cstheme="minorHAnsi"/>
          <w:color w:val="000000"/>
        </w:rPr>
        <w:t>δ) Ο Ενδεικτικός προϋπολογισμός</w:t>
      </w:r>
    </w:p>
    <w:p w:rsidR="0016173A" w:rsidRPr="00AC2106" w:rsidRDefault="0016173A" w:rsidP="00041E17">
      <w:pPr>
        <w:spacing w:after="0"/>
        <w:jc w:val="both"/>
        <w:rPr>
          <w:rFonts w:cstheme="minorHAnsi"/>
          <w:color w:val="000000"/>
        </w:rPr>
      </w:pPr>
    </w:p>
    <w:p w:rsidR="0016173A" w:rsidRPr="00AC2106" w:rsidRDefault="0016173A" w:rsidP="00041E17">
      <w:pPr>
        <w:spacing w:after="0"/>
        <w:jc w:val="both"/>
        <w:rPr>
          <w:rFonts w:eastAsia="Batang" w:cstheme="minorHAnsi"/>
          <w:b/>
          <w:lang w:eastAsia="ko-KR"/>
        </w:rPr>
      </w:pPr>
      <w:r w:rsidRPr="00AC2106">
        <w:rPr>
          <w:rFonts w:eastAsia="Batang" w:cstheme="minorHAnsi"/>
          <w:b/>
          <w:lang w:eastAsia="ko-KR"/>
        </w:rPr>
        <w:t xml:space="preserve">Άρθρο 4: Δικαίωμα Συμμετοχής </w:t>
      </w:r>
    </w:p>
    <w:p w:rsidR="0016173A" w:rsidRPr="00AC2106" w:rsidRDefault="0016173A" w:rsidP="00041E17">
      <w:pPr>
        <w:spacing w:after="0"/>
        <w:jc w:val="both"/>
        <w:rPr>
          <w:rFonts w:cstheme="minorHAnsi"/>
          <w:color w:val="000000"/>
        </w:rPr>
      </w:pPr>
      <w:r w:rsidRPr="00AC2106">
        <w:rPr>
          <w:rFonts w:cstheme="minorHAnsi"/>
          <w:color w:val="000000"/>
        </w:rPr>
        <w:t xml:space="preserve">Δικαίωμα συμμετοχής έχουν φυσικά ή νομικά πρόσωπα, καθώς και Κοινοπραξίες ή Ενώσεις φυσικών και νομικών προσώπων, με αποδεδειγμένη ικανότητα εκτέλεσης </w:t>
      </w:r>
      <w:r w:rsidR="00512BEC">
        <w:rPr>
          <w:rFonts w:cstheme="minorHAnsi"/>
          <w:color w:val="000000"/>
        </w:rPr>
        <w:t>της εργασίας</w:t>
      </w:r>
      <w:r w:rsidRPr="00AC2106">
        <w:rPr>
          <w:rFonts w:cstheme="minorHAnsi"/>
          <w:color w:val="000000"/>
        </w:rPr>
        <w:t>, όπως αυτή περιγράφεται στο Άρθρο 5.</w:t>
      </w:r>
    </w:p>
    <w:p w:rsidR="00633AFB" w:rsidRPr="00AC2106" w:rsidRDefault="00633AFB" w:rsidP="00041E17">
      <w:pPr>
        <w:spacing w:after="0"/>
        <w:jc w:val="both"/>
        <w:rPr>
          <w:rFonts w:cstheme="minorHAnsi"/>
          <w:color w:val="000000"/>
        </w:rPr>
      </w:pPr>
    </w:p>
    <w:p w:rsidR="00633AFB" w:rsidRPr="00AC2106" w:rsidRDefault="00633AFB" w:rsidP="00633AFB">
      <w:pPr>
        <w:spacing w:after="0"/>
        <w:jc w:val="both"/>
        <w:rPr>
          <w:rFonts w:eastAsia="Batang" w:cstheme="minorHAnsi"/>
          <w:b/>
          <w:lang w:eastAsia="ko-KR"/>
        </w:rPr>
      </w:pPr>
      <w:r w:rsidRPr="00AC2106">
        <w:rPr>
          <w:rFonts w:eastAsia="Batang" w:cstheme="minorHAnsi"/>
          <w:b/>
          <w:lang w:eastAsia="ko-KR"/>
        </w:rPr>
        <w:t xml:space="preserve">Άρθρο 5: Προϋποθέσεις Συμμετοχής </w:t>
      </w:r>
    </w:p>
    <w:p w:rsidR="00633AFB" w:rsidRPr="00AC2106" w:rsidRDefault="00633AFB" w:rsidP="00633AFB">
      <w:pPr>
        <w:pStyle w:val="Default"/>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 xml:space="preserve">Για τη συμμετοχή τους, οι ενδιαφερόμενοι πρέπει να πληρούν υποχρεωτικά και να τεκμηριώνουν τις ελάχιστες προϋποθέσεις που αφορούν τις τεχνικές και επαγγελματικές τους ικανότητες: </w:t>
      </w:r>
    </w:p>
    <w:p w:rsidR="00633AFB" w:rsidRPr="00AC2106" w:rsidRDefault="00633AFB" w:rsidP="00633AFB">
      <w:pPr>
        <w:pStyle w:val="Default"/>
        <w:numPr>
          <w:ilvl w:val="0"/>
          <w:numId w:val="7"/>
        </w:numPr>
        <w:spacing w:line="276" w:lineRule="auto"/>
        <w:ind w:left="284" w:hanging="284"/>
        <w:jc w:val="both"/>
        <w:rPr>
          <w:rFonts w:asciiTheme="minorHAnsi" w:hAnsiTheme="minorHAnsi" w:cstheme="minorHAnsi"/>
          <w:sz w:val="22"/>
          <w:szCs w:val="22"/>
        </w:rPr>
      </w:pPr>
      <w:r w:rsidRPr="00AC2106">
        <w:rPr>
          <w:rFonts w:asciiTheme="minorHAnsi" w:hAnsiTheme="minorHAnsi" w:cstheme="minorHAnsi"/>
          <w:sz w:val="22"/>
          <w:szCs w:val="22"/>
        </w:rPr>
        <w:t xml:space="preserve">Να διαθέτουν κατάλληλη οργάνωση, δομή και μέσα, προκειμένου να διασφαλιστεί η επιτυχής και απρόσκοπτη εκτέλεση της σύμβασης, καθώς και η ποιότητα των παρεχόμενων υπηρεσιών. </w:t>
      </w:r>
    </w:p>
    <w:p w:rsidR="009A638C" w:rsidRPr="00AC2106" w:rsidRDefault="00B018F6" w:rsidP="00B018F6">
      <w:pPr>
        <w:pStyle w:val="Default"/>
        <w:numPr>
          <w:ilvl w:val="0"/>
          <w:numId w:val="7"/>
        </w:numPr>
        <w:spacing w:line="276" w:lineRule="auto"/>
        <w:ind w:left="284" w:hanging="284"/>
        <w:jc w:val="both"/>
        <w:rPr>
          <w:rFonts w:asciiTheme="minorHAnsi" w:hAnsiTheme="minorHAnsi" w:cstheme="minorHAnsi"/>
          <w:sz w:val="22"/>
          <w:szCs w:val="22"/>
        </w:rPr>
      </w:pPr>
      <w:r w:rsidRPr="00AC2106">
        <w:rPr>
          <w:rFonts w:asciiTheme="minorHAnsi" w:hAnsiTheme="minorHAnsi" w:cstheme="minorHAnsi"/>
          <w:sz w:val="22"/>
          <w:szCs w:val="22"/>
        </w:rPr>
        <w:t xml:space="preserve">Να έχουν υλοποιήσει </w:t>
      </w:r>
      <w:r w:rsidR="009A638C" w:rsidRPr="00AC2106">
        <w:rPr>
          <w:rFonts w:asciiTheme="minorHAnsi" w:hAnsiTheme="minorHAnsi" w:cstheme="minorHAnsi"/>
          <w:sz w:val="22"/>
          <w:szCs w:val="22"/>
        </w:rPr>
        <w:t xml:space="preserve">(ολοκληρώσει) την </w:t>
      </w:r>
      <w:r w:rsidR="009B4F40" w:rsidRPr="00AC2106">
        <w:rPr>
          <w:rFonts w:asciiTheme="minorHAnsi" w:hAnsiTheme="minorHAnsi" w:cstheme="minorHAnsi"/>
          <w:sz w:val="22"/>
          <w:szCs w:val="22"/>
        </w:rPr>
        <w:t xml:space="preserve">περίοδο </w:t>
      </w:r>
      <w:r w:rsidR="009A638C" w:rsidRPr="00AC2106">
        <w:rPr>
          <w:rFonts w:asciiTheme="minorHAnsi" w:hAnsiTheme="minorHAnsi" w:cstheme="minorHAnsi"/>
          <w:sz w:val="22"/>
          <w:szCs w:val="22"/>
        </w:rPr>
        <w:t>2015-201</w:t>
      </w:r>
      <w:r w:rsidR="009B4F40" w:rsidRPr="00AC2106">
        <w:rPr>
          <w:rFonts w:asciiTheme="minorHAnsi" w:hAnsiTheme="minorHAnsi" w:cstheme="minorHAnsi"/>
          <w:sz w:val="22"/>
          <w:szCs w:val="22"/>
        </w:rPr>
        <w:t>8</w:t>
      </w:r>
      <w:r w:rsidR="009A638C" w:rsidRPr="00AC2106">
        <w:rPr>
          <w:rFonts w:asciiTheme="minorHAnsi" w:hAnsiTheme="minorHAnsi" w:cstheme="minorHAnsi"/>
          <w:sz w:val="22"/>
          <w:szCs w:val="22"/>
        </w:rPr>
        <w:t xml:space="preserve"> :</w:t>
      </w:r>
    </w:p>
    <w:p w:rsidR="00B018F6" w:rsidRPr="00AC2106" w:rsidRDefault="009A638C" w:rsidP="009A638C">
      <w:pPr>
        <w:pStyle w:val="Default"/>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 xml:space="preserve">α. </w:t>
      </w:r>
      <w:r w:rsidR="009B4F40" w:rsidRPr="00AC2106">
        <w:rPr>
          <w:rFonts w:asciiTheme="minorHAnsi" w:hAnsiTheme="minorHAnsi" w:cstheme="minorHAnsi"/>
          <w:sz w:val="22"/>
          <w:szCs w:val="22"/>
        </w:rPr>
        <w:t>τρία</w:t>
      </w:r>
      <w:r w:rsidR="003D167F" w:rsidRPr="00AC2106">
        <w:rPr>
          <w:rFonts w:asciiTheme="minorHAnsi" w:hAnsiTheme="minorHAnsi" w:cstheme="minorHAnsi"/>
          <w:sz w:val="22"/>
          <w:szCs w:val="22"/>
        </w:rPr>
        <w:t xml:space="preserve"> (</w:t>
      </w:r>
      <w:r w:rsidR="009B4F40" w:rsidRPr="00AC2106">
        <w:rPr>
          <w:rFonts w:asciiTheme="minorHAnsi" w:hAnsiTheme="minorHAnsi" w:cstheme="minorHAnsi"/>
          <w:sz w:val="22"/>
          <w:szCs w:val="22"/>
        </w:rPr>
        <w:t>3</w:t>
      </w:r>
      <w:r w:rsidR="003D167F" w:rsidRPr="00AC2106">
        <w:rPr>
          <w:rFonts w:asciiTheme="minorHAnsi" w:hAnsiTheme="minorHAnsi" w:cstheme="minorHAnsi"/>
          <w:sz w:val="22"/>
          <w:szCs w:val="22"/>
        </w:rPr>
        <w:t xml:space="preserve">) </w:t>
      </w:r>
      <w:r w:rsidR="00B018F6" w:rsidRPr="00AC2106">
        <w:rPr>
          <w:rFonts w:asciiTheme="minorHAnsi" w:hAnsiTheme="minorHAnsi" w:cstheme="minorHAnsi"/>
          <w:sz w:val="22"/>
          <w:szCs w:val="22"/>
        </w:rPr>
        <w:t xml:space="preserve">τουλάχιστον </w:t>
      </w:r>
      <w:r w:rsidR="003D167F" w:rsidRPr="00AC2106">
        <w:rPr>
          <w:rFonts w:asciiTheme="minorHAnsi" w:hAnsiTheme="minorHAnsi" w:cstheme="minorHAnsi"/>
          <w:sz w:val="22"/>
          <w:szCs w:val="22"/>
        </w:rPr>
        <w:t>έργα</w:t>
      </w:r>
      <w:r w:rsidR="006570F0">
        <w:rPr>
          <w:rFonts w:asciiTheme="minorHAnsi" w:hAnsiTheme="minorHAnsi" w:cstheme="minorHAnsi"/>
          <w:sz w:val="22"/>
          <w:szCs w:val="22"/>
        </w:rPr>
        <w:t xml:space="preserve"> </w:t>
      </w:r>
      <w:r w:rsidRPr="00AC2106">
        <w:rPr>
          <w:rFonts w:asciiTheme="minorHAnsi" w:hAnsiTheme="minorHAnsi" w:cstheme="minorHAnsi"/>
          <w:sz w:val="22"/>
          <w:szCs w:val="22"/>
        </w:rPr>
        <w:t xml:space="preserve">παροχής υπηρεσιών </w:t>
      </w:r>
      <w:r w:rsidR="00B018F6" w:rsidRPr="00AC2106">
        <w:rPr>
          <w:rFonts w:asciiTheme="minorHAnsi" w:hAnsiTheme="minorHAnsi" w:cstheme="minorHAnsi"/>
          <w:sz w:val="22"/>
          <w:szCs w:val="22"/>
        </w:rPr>
        <w:t xml:space="preserve">υποστήριξης </w:t>
      </w:r>
      <w:r w:rsidR="003D167F" w:rsidRPr="00AC2106">
        <w:rPr>
          <w:rFonts w:asciiTheme="minorHAnsi" w:hAnsiTheme="minorHAnsi" w:cstheme="minorHAnsi"/>
          <w:sz w:val="22"/>
          <w:szCs w:val="22"/>
        </w:rPr>
        <w:t xml:space="preserve">φορέων του δημοσίου ή και ευρύτερου δημοσίου τομέα </w:t>
      </w:r>
      <w:r w:rsidRPr="00AC2106">
        <w:rPr>
          <w:rFonts w:asciiTheme="minorHAnsi" w:hAnsiTheme="minorHAnsi" w:cstheme="minorHAnsi"/>
          <w:sz w:val="22"/>
          <w:szCs w:val="22"/>
        </w:rPr>
        <w:t xml:space="preserve">για </w:t>
      </w:r>
      <w:r w:rsidR="00B018F6" w:rsidRPr="00AC2106">
        <w:rPr>
          <w:rFonts w:asciiTheme="minorHAnsi" w:hAnsiTheme="minorHAnsi" w:cstheme="minorHAnsi"/>
          <w:sz w:val="22"/>
          <w:szCs w:val="22"/>
        </w:rPr>
        <w:t xml:space="preserve">τη </w:t>
      </w:r>
      <w:r w:rsidR="003D167F" w:rsidRPr="00AC2106">
        <w:rPr>
          <w:rFonts w:asciiTheme="minorHAnsi" w:hAnsiTheme="minorHAnsi" w:cstheme="minorHAnsi"/>
          <w:sz w:val="22"/>
          <w:szCs w:val="22"/>
        </w:rPr>
        <w:t>δ</w:t>
      </w:r>
      <w:r w:rsidR="00B018F6" w:rsidRPr="00AC2106">
        <w:rPr>
          <w:rFonts w:asciiTheme="minorHAnsi" w:hAnsiTheme="minorHAnsi" w:cstheme="minorHAnsi"/>
          <w:sz w:val="22"/>
          <w:szCs w:val="22"/>
        </w:rPr>
        <w:t>ιαχείριση</w:t>
      </w:r>
      <w:r w:rsidR="003D167F" w:rsidRPr="00AC2106">
        <w:rPr>
          <w:rFonts w:asciiTheme="minorHAnsi" w:hAnsiTheme="minorHAnsi" w:cstheme="minorHAnsi"/>
          <w:sz w:val="22"/>
          <w:szCs w:val="22"/>
        </w:rPr>
        <w:t>, υλοποίηση και σ</w:t>
      </w:r>
      <w:r w:rsidR="00B018F6" w:rsidRPr="00AC2106">
        <w:rPr>
          <w:rFonts w:asciiTheme="minorHAnsi" w:hAnsiTheme="minorHAnsi" w:cstheme="minorHAnsi"/>
          <w:sz w:val="22"/>
          <w:szCs w:val="22"/>
        </w:rPr>
        <w:t>υντονισμό</w:t>
      </w:r>
      <w:r w:rsidRPr="00AC2106">
        <w:rPr>
          <w:rFonts w:asciiTheme="minorHAnsi" w:hAnsiTheme="minorHAnsi" w:cstheme="minorHAnsi"/>
          <w:sz w:val="22"/>
          <w:szCs w:val="22"/>
        </w:rPr>
        <w:t xml:space="preserve"> συγχρηματοδοτούμενων </w:t>
      </w:r>
      <w:r w:rsidR="00B018F6" w:rsidRPr="00AC2106">
        <w:rPr>
          <w:rFonts w:asciiTheme="minorHAnsi" w:hAnsiTheme="minorHAnsi" w:cstheme="minorHAnsi"/>
          <w:sz w:val="22"/>
          <w:szCs w:val="22"/>
        </w:rPr>
        <w:t>έργων διασυνοριακής συνεργασίας</w:t>
      </w:r>
      <w:r w:rsidR="00E96A21" w:rsidRPr="00AC2106">
        <w:rPr>
          <w:rFonts w:asciiTheme="minorHAnsi" w:hAnsiTheme="minorHAnsi" w:cstheme="minorHAnsi"/>
          <w:sz w:val="22"/>
          <w:szCs w:val="22"/>
        </w:rPr>
        <w:t>.</w:t>
      </w:r>
    </w:p>
    <w:p w:rsidR="00E867AF" w:rsidRPr="00AC2106" w:rsidRDefault="009A638C" w:rsidP="009A638C">
      <w:pPr>
        <w:pStyle w:val="Default"/>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 xml:space="preserve">β. </w:t>
      </w:r>
      <w:r w:rsidR="00715BE2" w:rsidRPr="00AC2106">
        <w:rPr>
          <w:rFonts w:asciiTheme="minorHAnsi" w:hAnsiTheme="minorHAnsi" w:cstheme="minorHAnsi"/>
          <w:sz w:val="22"/>
          <w:szCs w:val="22"/>
        </w:rPr>
        <w:t>μια</w:t>
      </w:r>
      <w:r w:rsidR="00ED016A" w:rsidRPr="00AC2106">
        <w:rPr>
          <w:rFonts w:asciiTheme="minorHAnsi" w:hAnsiTheme="minorHAnsi" w:cstheme="minorHAnsi"/>
          <w:sz w:val="22"/>
          <w:szCs w:val="22"/>
        </w:rPr>
        <w:t xml:space="preserve"> (1)</w:t>
      </w:r>
      <w:r w:rsidRPr="00AC2106">
        <w:rPr>
          <w:rFonts w:asciiTheme="minorHAnsi" w:hAnsiTheme="minorHAnsi" w:cstheme="minorHAnsi"/>
          <w:sz w:val="22"/>
          <w:szCs w:val="22"/>
        </w:rPr>
        <w:t xml:space="preserve"> τουλάχιστον</w:t>
      </w:r>
      <w:r w:rsidR="00715BE2" w:rsidRPr="00AC2106">
        <w:rPr>
          <w:rFonts w:asciiTheme="minorHAnsi" w:hAnsiTheme="minorHAnsi" w:cstheme="minorHAnsi"/>
          <w:sz w:val="22"/>
          <w:szCs w:val="22"/>
        </w:rPr>
        <w:t xml:space="preserve"> σύμβαση</w:t>
      </w:r>
      <w:r w:rsidR="00ED016A" w:rsidRPr="00AC2106">
        <w:rPr>
          <w:rFonts w:asciiTheme="minorHAnsi" w:hAnsiTheme="minorHAnsi" w:cstheme="minorHAnsi"/>
          <w:sz w:val="22"/>
          <w:szCs w:val="22"/>
        </w:rPr>
        <w:t xml:space="preserve"> στο πλαίσιο διασυνοριακού</w:t>
      </w:r>
      <w:r w:rsidR="00715BE2" w:rsidRPr="00AC2106">
        <w:rPr>
          <w:rFonts w:asciiTheme="minorHAnsi" w:hAnsiTheme="minorHAnsi" w:cstheme="minorHAnsi"/>
          <w:sz w:val="22"/>
          <w:szCs w:val="22"/>
        </w:rPr>
        <w:t xml:space="preserve"> ή διαπεριφερειακού ή διακρατικού</w:t>
      </w:r>
      <w:r w:rsidR="0075568B" w:rsidRPr="00AC2106">
        <w:rPr>
          <w:rFonts w:asciiTheme="minorHAnsi" w:hAnsiTheme="minorHAnsi" w:cstheme="minorHAnsi"/>
          <w:sz w:val="22"/>
          <w:szCs w:val="22"/>
        </w:rPr>
        <w:t xml:space="preserve"> έργου</w:t>
      </w:r>
      <w:r w:rsidR="00ED016A" w:rsidRPr="00AC2106">
        <w:rPr>
          <w:rFonts w:asciiTheme="minorHAnsi" w:hAnsiTheme="minorHAnsi" w:cstheme="minorHAnsi"/>
          <w:sz w:val="22"/>
          <w:szCs w:val="22"/>
        </w:rPr>
        <w:t xml:space="preserve"> που να αφορά </w:t>
      </w:r>
      <w:r w:rsidR="0075568B" w:rsidRPr="00AC2106">
        <w:rPr>
          <w:rFonts w:asciiTheme="minorHAnsi" w:hAnsiTheme="minorHAnsi" w:cstheme="minorHAnsi"/>
          <w:sz w:val="22"/>
          <w:szCs w:val="22"/>
        </w:rPr>
        <w:t>οικοδιαδ</w:t>
      </w:r>
      <w:r w:rsidR="00715BE2" w:rsidRPr="00AC2106">
        <w:rPr>
          <w:rFonts w:asciiTheme="minorHAnsi" w:hAnsiTheme="minorHAnsi" w:cstheme="minorHAnsi"/>
          <w:sz w:val="22"/>
          <w:szCs w:val="22"/>
        </w:rPr>
        <w:t>ρομές</w:t>
      </w:r>
      <w:r w:rsidR="00E96A21" w:rsidRPr="00AC2106">
        <w:rPr>
          <w:rFonts w:asciiTheme="minorHAnsi" w:hAnsiTheme="minorHAnsi" w:cstheme="minorHAnsi"/>
          <w:sz w:val="22"/>
          <w:szCs w:val="22"/>
        </w:rPr>
        <w:t>.</w:t>
      </w:r>
    </w:p>
    <w:p w:rsidR="00E96A21" w:rsidRPr="00AC2106" w:rsidRDefault="009A638C" w:rsidP="009A638C">
      <w:pPr>
        <w:pStyle w:val="Default"/>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 xml:space="preserve">γ. τρία </w:t>
      </w:r>
      <w:r w:rsidR="00965058" w:rsidRPr="00AC2106">
        <w:rPr>
          <w:rFonts w:asciiTheme="minorHAnsi" w:hAnsiTheme="minorHAnsi" w:cstheme="minorHAnsi"/>
          <w:sz w:val="22"/>
          <w:szCs w:val="22"/>
        </w:rPr>
        <w:t>(</w:t>
      </w:r>
      <w:r w:rsidRPr="00AC2106">
        <w:rPr>
          <w:rFonts w:asciiTheme="minorHAnsi" w:hAnsiTheme="minorHAnsi" w:cstheme="minorHAnsi"/>
          <w:sz w:val="22"/>
          <w:szCs w:val="22"/>
        </w:rPr>
        <w:t>3</w:t>
      </w:r>
      <w:r w:rsidR="00965058" w:rsidRPr="00AC2106">
        <w:rPr>
          <w:rFonts w:asciiTheme="minorHAnsi" w:hAnsiTheme="minorHAnsi" w:cstheme="minorHAnsi"/>
          <w:sz w:val="22"/>
          <w:szCs w:val="22"/>
        </w:rPr>
        <w:t xml:space="preserve">) τουλάχιστον </w:t>
      </w:r>
      <w:r w:rsidRPr="00AC2106">
        <w:rPr>
          <w:rFonts w:asciiTheme="minorHAnsi" w:hAnsiTheme="minorHAnsi" w:cstheme="minorHAnsi"/>
          <w:sz w:val="22"/>
          <w:szCs w:val="22"/>
        </w:rPr>
        <w:t>ολοκληρωμένα τοπι</w:t>
      </w:r>
      <w:r w:rsidR="00FF1A47" w:rsidRPr="00AC2106">
        <w:rPr>
          <w:rFonts w:asciiTheme="minorHAnsi" w:hAnsiTheme="minorHAnsi" w:cstheme="minorHAnsi"/>
          <w:sz w:val="22"/>
          <w:szCs w:val="22"/>
        </w:rPr>
        <w:t>κά σχέδια ανάπτυξης και δύο (2) σχέδια χωρικής ανάπτυξης εκ των οποίων ένα να έχει περιοχή αναφοράς το Δήμο Σητείας.</w:t>
      </w:r>
    </w:p>
    <w:p w:rsidR="00E96A21" w:rsidRPr="00AC2106" w:rsidRDefault="00E96A21" w:rsidP="00E96A21">
      <w:pPr>
        <w:pStyle w:val="Default"/>
        <w:numPr>
          <w:ilvl w:val="0"/>
          <w:numId w:val="9"/>
        </w:numPr>
        <w:spacing w:line="276" w:lineRule="auto"/>
        <w:ind w:left="284" w:hanging="284"/>
        <w:jc w:val="both"/>
        <w:rPr>
          <w:rFonts w:asciiTheme="minorHAnsi" w:hAnsiTheme="minorHAnsi" w:cstheme="minorHAnsi"/>
          <w:sz w:val="22"/>
          <w:szCs w:val="22"/>
        </w:rPr>
      </w:pPr>
      <w:r w:rsidRPr="00AC2106">
        <w:rPr>
          <w:rFonts w:asciiTheme="minorHAnsi" w:hAnsiTheme="minorHAnsi" w:cstheme="minorHAnsi"/>
          <w:sz w:val="22"/>
          <w:szCs w:val="22"/>
        </w:rPr>
        <w:t xml:space="preserve">Να διαθέτουν τα σχετικά πιστοποιητικά διασφάλισης ποιότητας για τις παρεχόμενες υπηρεσίες όπως </w:t>
      </w:r>
      <w:r w:rsidRPr="00AC2106">
        <w:rPr>
          <w:rFonts w:asciiTheme="minorHAnsi" w:hAnsiTheme="minorHAnsi" w:cstheme="minorHAnsi"/>
          <w:sz w:val="22"/>
          <w:szCs w:val="22"/>
          <w:lang w:val="en-US"/>
        </w:rPr>
        <w:t>ISO</w:t>
      </w:r>
      <w:r w:rsidRPr="00AC2106">
        <w:rPr>
          <w:rFonts w:asciiTheme="minorHAnsi" w:hAnsiTheme="minorHAnsi" w:cstheme="minorHAnsi"/>
          <w:sz w:val="22"/>
          <w:szCs w:val="22"/>
        </w:rPr>
        <w:t>9001:2015 ή ισοδύναμο.</w:t>
      </w:r>
    </w:p>
    <w:p w:rsidR="00E96A21" w:rsidRPr="00AC2106" w:rsidRDefault="00E96A21" w:rsidP="00E96A21">
      <w:pPr>
        <w:pStyle w:val="Default"/>
        <w:numPr>
          <w:ilvl w:val="0"/>
          <w:numId w:val="9"/>
        </w:numPr>
        <w:spacing w:line="276" w:lineRule="auto"/>
        <w:ind w:left="284" w:hanging="284"/>
        <w:jc w:val="both"/>
        <w:rPr>
          <w:rFonts w:asciiTheme="minorHAnsi" w:hAnsiTheme="minorHAnsi" w:cstheme="minorHAnsi"/>
          <w:sz w:val="22"/>
          <w:szCs w:val="22"/>
        </w:rPr>
      </w:pPr>
      <w:r w:rsidRPr="00AC2106">
        <w:rPr>
          <w:rFonts w:asciiTheme="minorHAnsi" w:hAnsiTheme="minorHAnsi" w:cstheme="minorHAnsi"/>
          <w:sz w:val="22"/>
          <w:szCs w:val="22"/>
        </w:rPr>
        <w:lastRenderedPageBreak/>
        <w:t xml:space="preserve">Να διαθέτουν Ομάδα Έργου με επιστημονική επάρκεια, εξειδίκευση και ικανότητα να ανταποκριθεί στις απαιτήσεις </w:t>
      </w:r>
      <w:r w:rsidR="00901B17">
        <w:rPr>
          <w:rFonts w:asciiTheme="minorHAnsi" w:hAnsiTheme="minorHAnsi" w:cstheme="minorHAnsi"/>
          <w:sz w:val="22"/>
          <w:szCs w:val="22"/>
        </w:rPr>
        <w:t>της εκτέλεσης της εργασίας,</w:t>
      </w:r>
      <w:r w:rsidRPr="00AC2106">
        <w:rPr>
          <w:rFonts w:asciiTheme="minorHAnsi" w:hAnsiTheme="minorHAnsi" w:cstheme="minorHAnsi"/>
          <w:sz w:val="22"/>
          <w:szCs w:val="22"/>
        </w:rPr>
        <w:t xml:space="preserve"> η οποία κατ’ ελάχιστον να αποτελείται από τα ακόλουθα στελέχη : </w:t>
      </w:r>
    </w:p>
    <w:p w:rsidR="00F12A7E" w:rsidRPr="00AC2106" w:rsidRDefault="00F43A9D" w:rsidP="00F12A7E">
      <w:pPr>
        <w:pStyle w:val="Default"/>
        <w:numPr>
          <w:ilvl w:val="0"/>
          <w:numId w:val="10"/>
        </w:numPr>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 xml:space="preserve">Έναν Υπεύθυνο </w:t>
      </w:r>
      <w:r w:rsidRPr="00ED7217">
        <w:rPr>
          <w:rFonts w:asciiTheme="minorHAnsi" w:hAnsiTheme="minorHAnsi" w:cstheme="minorHAnsi"/>
          <w:sz w:val="22"/>
          <w:szCs w:val="22"/>
        </w:rPr>
        <w:t>Έργου</w:t>
      </w:r>
      <w:r w:rsidRPr="00AC2106">
        <w:rPr>
          <w:rFonts w:asciiTheme="minorHAnsi" w:hAnsiTheme="minorHAnsi" w:cstheme="minorHAnsi"/>
          <w:sz w:val="22"/>
          <w:szCs w:val="22"/>
        </w:rPr>
        <w:t xml:space="preserve"> με</w:t>
      </w:r>
      <w:r w:rsidR="006E4C65">
        <w:rPr>
          <w:rFonts w:asciiTheme="minorHAnsi" w:hAnsiTheme="minorHAnsi" w:cstheme="minorHAnsi"/>
          <w:sz w:val="22"/>
          <w:szCs w:val="22"/>
        </w:rPr>
        <w:t xml:space="preserve"> </w:t>
      </w:r>
      <w:r w:rsidRPr="00AC2106">
        <w:rPr>
          <w:rFonts w:asciiTheme="minorHAnsi" w:hAnsiTheme="minorHAnsi" w:cstheme="minorHAnsi"/>
          <w:sz w:val="22"/>
          <w:szCs w:val="22"/>
        </w:rPr>
        <w:t xml:space="preserve">πανεπιστημιακό τίτλο σπουδών και μεταπτυχιακή εξειδίκευση </w:t>
      </w:r>
      <w:r w:rsidR="008D2788" w:rsidRPr="00AC2106">
        <w:rPr>
          <w:rFonts w:asciiTheme="minorHAnsi" w:hAnsiTheme="minorHAnsi" w:cstheme="minorHAnsi"/>
          <w:sz w:val="22"/>
          <w:szCs w:val="22"/>
        </w:rPr>
        <w:t xml:space="preserve">στην τοπική και περιφερειακή ανάπτυξη, </w:t>
      </w:r>
      <w:r w:rsidR="0055265F" w:rsidRPr="00AC2106">
        <w:rPr>
          <w:rFonts w:asciiTheme="minorHAnsi" w:hAnsiTheme="minorHAnsi" w:cstheme="minorHAnsi"/>
          <w:sz w:val="22"/>
          <w:szCs w:val="22"/>
        </w:rPr>
        <w:t xml:space="preserve">τουλάχιστον </w:t>
      </w:r>
      <w:r w:rsidR="008D2788" w:rsidRPr="00AC2106">
        <w:rPr>
          <w:rFonts w:asciiTheme="minorHAnsi" w:hAnsiTheme="minorHAnsi" w:cstheme="minorHAnsi"/>
          <w:sz w:val="22"/>
          <w:szCs w:val="22"/>
        </w:rPr>
        <w:t>15ετή γενική επαγγελματική εμπειρία και ειδική εμπειρία στη διαχείριση και παρακολούθηση συγχρηματοδοτούμενων έργων (διακρατικά, διαπεριφερειακά, διασυνοριακά, κ.α.)</w:t>
      </w:r>
      <w:r w:rsidR="009B4F40" w:rsidRPr="00AC2106">
        <w:rPr>
          <w:rFonts w:asciiTheme="minorHAnsi" w:hAnsiTheme="minorHAnsi" w:cstheme="minorHAnsi"/>
          <w:sz w:val="22"/>
          <w:szCs w:val="22"/>
        </w:rPr>
        <w:t>.</w:t>
      </w:r>
    </w:p>
    <w:p w:rsidR="0055265F" w:rsidRPr="00AC2106" w:rsidRDefault="0055265F" w:rsidP="0055265F">
      <w:pPr>
        <w:pStyle w:val="Default"/>
        <w:numPr>
          <w:ilvl w:val="0"/>
          <w:numId w:val="10"/>
        </w:numPr>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 xml:space="preserve">Έναν Αναπληρωτή Υπεύθυνο </w:t>
      </w:r>
      <w:r w:rsidRPr="00ED7217">
        <w:rPr>
          <w:rFonts w:asciiTheme="minorHAnsi" w:hAnsiTheme="minorHAnsi" w:cstheme="minorHAnsi"/>
          <w:sz w:val="22"/>
          <w:szCs w:val="22"/>
        </w:rPr>
        <w:t>Έργου,</w:t>
      </w:r>
      <w:r w:rsidRPr="00AC2106">
        <w:rPr>
          <w:rFonts w:asciiTheme="minorHAnsi" w:hAnsiTheme="minorHAnsi" w:cstheme="minorHAnsi"/>
          <w:sz w:val="22"/>
          <w:szCs w:val="22"/>
        </w:rPr>
        <w:t xml:space="preserve"> με πανεπιστημιακό τίτλο σπουδών στις οικονομικές επιστήμες και μεταπτυχιακό τίτλο σπουδών, τουλάχιστον 10ετή γενική επαγγελματική εμπειρία και ειδική εμπειρία στη διαχείριση και παρακολούθηση συγχρηματοδοτούμενων έργων (διακρατικά, διαπεριφερειακά, διασυνοριακά, κ.α.).</w:t>
      </w:r>
    </w:p>
    <w:p w:rsidR="00B15B22" w:rsidRPr="00AC2106" w:rsidRDefault="00F12A7E" w:rsidP="00B15B22">
      <w:pPr>
        <w:pStyle w:val="Default"/>
        <w:numPr>
          <w:ilvl w:val="0"/>
          <w:numId w:val="10"/>
        </w:numPr>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 xml:space="preserve">Ένα στέλεχος </w:t>
      </w:r>
      <w:r w:rsidR="0021518A" w:rsidRPr="00AC2106">
        <w:rPr>
          <w:rFonts w:asciiTheme="minorHAnsi" w:hAnsiTheme="minorHAnsi" w:cstheme="minorHAnsi"/>
          <w:sz w:val="22"/>
          <w:szCs w:val="22"/>
        </w:rPr>
        <w:t>με πανεπιστημιακό τίτλο</w:t>
      </w:r>
      <w:r w:rsidR="006E4C65">
        <w:rPr>
          <w:rFonts w:asciiTheme="minorHAnsi" w:hAnsiTheme="minorHAnsi" w:cstheme="minorHAnsi"/>
          <w:sz w:val="22"/>
          <w:szCs w:val="22"/>
        </w:rPr>
        <w:t xml:space="preserve"> </w:t>
      </w:r>
      <w:r w:rsidR="0021518A" w:rsidRPr="00AC2106">
        <w:rPr>
          <w:rFonts w:asciiTheme="minorHAnsi" w:hAnsiTheme="minorHAnsi" w:cstheme="minorHAnsi"/>
          <w:sz w:val="22"/>
          <w:szCs w:val="22"/>
        </w:rPr>
        <w:t>σπουδών, τουλάχιστον 1</w:t>
      </w:r>
      <w:r w:rsidR="009B4F40" w:rsidRPr="00AC2106">
        <w:rPr>
          <w:rFonts w:asciiTheme="minorHAnsi" w:hAnsiTheme="minorHAnsi" w:cstheme="minorHAnsi"/>
          <w:sz w:val="22"/>
          <w:szCs w:val="22"/>
        </w:rPr>
        <w:t>0</w:t>
      </w:r>
      <w:r w:rsidR="0021518A" w:rsidRPr="00AC2106">
        <w:rPr>
          <w:rFonts w:asciiTheme="minorHAnsi" w:hAnsiTheme="minorHAnsi" w:cstheme="minorHAnsi"/>
          <w:sz w:val="22"/>
          <w:szCs w:val="22"/>
        </w:rPr>
        <w:t xml:space="preserve">ετή γενική επαγγελματική εμπειρία και </w:t>
      </w:r>
      <w:r w:rsidR="00F72D58" w:rsidRPr="00AC2106">
        <w:rPr>
          <w:rFonts w:asciiTheme="minorHAnsi" w:hAnsiTheme="minorHAnsi" w:cstheme="minorHAnsi"/>
          <w:sz w:val="22"/>
          <w:szCs w:val="22"/>
        </w:rPr>
        <w:t>εξειδίκευση στην εκπόνηση μελετών και έργων τουριστικής ανάπτυξης, σχεδιασμού ειδικών τουριστικών προϊόντων, σχεδίων τοπικής και περιφερειακής ανάπτυξης</w:t>
      </w:r>
      <w:r w:rsidR="00B15B22" w:rsidRPr="00AC2106">
        <w:rPr>
          <w:rFonts w:asciiTheme="minorHAnsi" w:hAnsiTheme="minorHAnsi" w:cstheme="minorHAnsi"/>
          <w:sz w:val="22"/>
          <w:szCs w:val="22"/>
        </w:rPr>
        <w:t xml:space="preserve"> καθώς και εμπειρία στη διαχείριση και συντονισμό συγχρηματοδοτούμενων έργων (διακρατικά, διαπεριφερειακά, διασυνοριακά, κ.α.).</w:t>
      </w:r>
    </w:p>
    <w:p w:rsidR="0099063F" w:rsidRPr="00AC2106" w:rsidRDefault="00F72D58" w:rsidP="00F12A7E">
      <w:pPr>
        <w:pStyle w:val="Default"/>
        <w:numPr>
          <w:ilvl w:val="0"/>
          <w:numId w:val="10"/>
        </w:numPr>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Ένα στέλεχος με πανεπιστημιακό τίτλο σπουδών και μεταπτυχιακή ειδίκευση στο Σχεδιασμό και Ανάπτυξη Τουρισμού και Πολιτισμού,</w:t>
      </w:r>
      <w:r w:rsidR="009B4F40" w:rsidRPr="00AC2106">
        <w:rPr>
          <w:rFonts w:asciiTheme="minorHAnsi" w:hAnsiTheme="minorHAnsi" w:cstheme="minorHAnsi"/>
          <w:sz w:val="22"/>
          <w:szCs w:val="22"/>
        </w:rPr>
        <w:t xml:space="preserve"> με</w:t>
      </w:r>
      <w:r w:rsidRPr="00AC2106">
        <w:rPr>
          <w:rFonts w:asciiTheme="minorHAnsi" w:hAnsiTheme="minorHAnsi" w:cstheme="minorHAnsi"/>
          <w:sz w:val="22"/>
          <w:szCs w:val="22"/>
        </w:rPr>
        <w:t xml:space="preserve"> τουλάχιστον 3ετή επαγγελματική εμπειρία και ειδίκευση σε έργα τουριστικού σχεδιασμού και τουριστικής προβολής</w:t>
      </w:r>
      <w:r w:rsidR="00B15B22" w:rsidRPr="00AC2106">
        <w:rPr>
          <w:rFonts w:asciiTheme="minorHAnsi" w:hAnsiTheme="minorHAnsi" w:cstheme="minorHAnsi"/>
          <w:sz w:val="22"/>
          <w:szCs w:val="22"/>
        </w:rPr>
        <w:t xml:space="preserve"> και με εμπειρία στη διαχείριση συγχρηματοδοτούμενων έργων</w:t>
      </w:r>
      <w:r w:rsidRPr="00AC2106">
        <w:rPr>
          <w:rFonts w:asciiTheme="minorHAnsi" w:hAnsiTheme="minorHAnsi" w:cstheme="minorHAnsi"/>
          <w:sz w:val="22"/>
          <w:szCs w:val="22"/>
        </w:rPr>
        <w:t>.</w:t>
      </w:r>
    </w:p>
    <w:p w:rsidR="0099063F" w:rsidRPr="00AC2106" w:rsidRDefault="0099063F" w:rsidP="0099063F">
      <w:pPr>
        <w:pStyle w:val="Default"/>
        <w:spacing w:line="276" w:lineRule="auto"/>
        <w:jc w:val="both"/>
        <w:rPr>
          <w:rFonts w:asciiTheme="minorHAnsi" w:hAnsiTheme="minorHAnsi" w:cstheme="minorHAnsi"/>
          <w:sz w:val="22"/>
          <w:szCs w:val="22"/>
        </w:rPr>
      </w:pPr>
    </w:p>
    <w:p w:rsidR="0099063F" w:rsidRPr="00AC2106" w:rsidRDefault="0099063F" w:rsidP="0099063F">
      <w:pPr>
        <w:spacing w:after="0"/>
        <w:jc w:val="both"/>
        <w:rPr>
          <w:rFonts w:eastAsia="Batang" w:cstheme="minorHAnsi"/>
          <w:b/>
          <w:lang w:eastAsia="ko-KR"/>
        </w:rPr>
      </w:pPr>
      <w:r w:rsidRPr="00AC2106">
        <w:rPr>
          <w:rFonts w:eastAsia="Batang" w:cstheme="minorHAnsi"/>
          <w:b/>
          <w:lang w:eastAsia="ko-KR"/>
        </w:rPr>
        <w:t xml:space="preserve">Άρθρο 6: Κατάρτιση προσφορών  </w:t>
      </w:r>
    </w:p>
    <w:p w:rsidR="0099063F" w:rsidRPr="00AC2106" w:rsidRDefault="0099063F" w:rsidP="0099063F">
      <w:pPr>
        <w:pStyle w:val="Default"/>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 xml:space="preserve">Οι προσφορές υποβάλλονται ή αποστέλλονται από τους υποψηφίους Αναδόχους, μέσα σε σφραγισμένο φάκελο, στον οποίο πρέπει να αναγράφονται ευκρινώς, η λέξη Προσφορά, η επωνυμία της αναθέτουσας αρχής, ο τίτλος της σύμβασης, η καταληκτική ημερομηνία υποβολής προσφορών και τα στοιχεία του οικονομικού φορέα, δηλαδή: επωνυμία του νομικού προσώπου ή ονοματεπώνυμο του φυσικού προσώπου και σε περίπτωση ένωσης τις επωνυμίες ή τα ονοματεπώνυμα των οικονομικών φορέων που την αποτελούν, καθώς και τα απαραίτητα στοιχεία επικοινωνίας (πόλη, ταχυδρομικός κώδικας, ταχυδρομική διεύθυνση, αριθμός τηλεφώνου, fax, e-mail). </w:t>
      </w:r>
    </w:p>
    <w:p w:rsidR="0099063F" w:rsidRPr="00AC2106" w:rsidRDefault="0099063F" w:rsidP="0099063F">
      <w:pPr>
        <w:pStyle w:val="Default"/>
        <w:spacing w:line="276" w:lineRule="auto"/>
        <w:jc w:val="both"/>
        <w:rPr>
          <w:rFonts w:asciiTheme="minorHAnsi" w:hAnsiTheme="minorHAnsi" w:cstheme="minorHAnsi"/>
          <w:sz w:val="22"/>
          <w:szCs w:val="22"/>
        </w:rPr>
      </w:pPr>
    </w:p>
    <w:p w:rsidR="00B018F6" w:rsidRPr="00AC2106" w:rsidRDefault="0099063F" w:rsidP="0099063F">
      <w:pPr>
        <w:pStyle w:val="Default"/>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 xml:space="preserve">Ο κύριος αυτός φάκελος θα περιέχει </w:t>
      </w:r>
      <w:r w:rsidR="004C30CB">
        <w:rPr>
          <w:rFonts w:asciiTheme="minorHAnsi" w:hAnsiTheme="minorHAnsi" w:cstheme="minorHAnsi"/>
          <w:sz w:val="22"/>
          <w:szCs w:val="22"/>
        </w:rPr>
        <w:t>δύο</w:t>
      </w:r>
      <w:r w:rsidRPr="00AC2106">
        <w:rPr>
          <w:rFonts w:asciiTheme="minorHAnsi" w:hAnsiTheme="minorHAnsi" w:cstheme="minorHAnsi"/>
          <w:sz w:val="22"/>
          <w:szCs w:val="22"/>
        </w:rPr>
        <w:t xml:space="preserve"> (</w:t>
      </w:r>
      <w:r w:rsidR="004C30CB">
        <w:rPr>
          <w:rFonts w:asciiTheme="minorHAnsi" w:hAnsiTheme="minorHAnsi" w:cstheme="minorHAnsi"/>
          <w:sz w:val="22"/>
          <w:szCs w:val="22"/>
        </w:rPr>
        <w:t>2</w:t>
      </w:r>
      <w:r w:rsidRPr="00AC2106">
        <w:rPr>
          <w:rFonts w:asciiTheme="minorHAnsi" w:hAnsiTheme="minorHAnsi" w:cstheme="minorHAnsi"/>
          <w:sz w:val="22"/>
          <w:szCs w:val="22"/>
        </w:rPr>
        <w:t xml:space="preserve">) ξεχωριστούς σφραγισμένους φακέλους, οι οποίοι φέρουν επίσης τις ενδείξεις του κυρίως φακέλου, ως εξής: </w:t>
      </w:r>
    </w:p>
    <w:p w:rsidR="00B018F6" w:rsidRPr="00AC2106" w:rsidRDefault="00B018F6" w:rsidP="0038303F">
      <w:pPr>
        <w:pStyle w:val="Default"/>
        <w:spacing w:line="276" w:lineRule="auto"/>
        <w:ind w:left="284"/>
        <w:jc w:val="both"/>
        <w:rPr>
          <w:rFonts w:asciiTheme="minorHAnsi" w:hAnsiTheme="minorHAnsi" w:cstheme="minorHAnsi"/>
          <w:sz w:val="22"/>
          <w:szCs w:val="22"/>
        </w:rPr>
      </w:pPr>
    </w:p>
    <w:p w:rsidR="0038303F" w:rsidRPr="00AC2106" w:rsidRDefault="0038303F" w:rsidP="0038303F">
      <w:pPr>
        <w:pStyle w:val="Default"/>
        <w:spacing w:line="276" w:lineRule="auto"/>
        <w:jc w:val="both"/>
        <w:rPr>
          <w:rFonts w:asciiTheme="minorHAnsi" w:hAnsiTheme="minorHAnsi" w:cstheme="minorHAnsi"/>
          <w:sz w:val="22"/>
          <w:szCs w:val="22"/>
        </w:rPr>
      </w:pPr>
      <w:r w:rsidRPr="00AC2106">
        <w:rPr>
          <w:rFonts w:asciiTheme="minorHAnsi" w:hAnsiTheme="minorHAnsi" w:cstheme="minorHAnsi"/>
          <w:b/>
          <w:bCs/>
          <w:sz w:val="22"/>
          <w:szCs w:val="22"/>
        </w:rPr>
        <w:t xml:space="preserve">(1) </w:t>
      </w:r>
      <w:r w:rsidRPr="00AC2106">
        <w:rPr>
          <w:rFonts w:asciiTheme="minorHAnsi" w:hAnsiTheme="minorHAnsi" w:cstheme="minorHAnsi"/>
          <w:sz w:val="22"/>
          <w:szCs w:val="22"/>
        </w:rPr>
        <w:t>Φάκελο «</w:t>
      </w:r>
      <w:r w:rsidRPr="00AC2106">
        <w:rPr>
          <w:rFonts w:asciiTheme="minorHAnsi" w:hAnsiTheme="minorHAnsi" w:cstheme="minorHAnsi"/>
          <w:b/>
          <w:bCs/>
          <w:sz w:val="22"/>
          <w:szCs w:val="22"/>
        </w:rPr>
        <w:t xml:space="preserve">Δικαιολογητικών Συμμετοχής», </w:t>
      </w:r>
      <w:r w:rsidRPr="00AC2106">
        <w:rPr>
          <w:rFonts w:asciiTheme="minorHAnsi" w:hAnsiTheme="minorHAnsi" w:cstheme="minorHAnsi"/>
          <w:sz w:val="22"/>
          <w:szCs w:val="22"/>
        </w:rPr>
        <w:t xml:space="preserve">ο οποίος </w:t>
      </w:r>
      <w:bookmarkStart w:id="0" w:name="_GoBack"/>
      <w:bookmarkEnd w:id="0"/>
      <w:r w:rsidRPr="00AC2106">
        <w:rPr>
          <w:rFonts w:asciiTheme="minorHAnsi" w:hAnsiTheme="minorHAnsi" w:cstheme="minorHAnsi"/>
          <w:sz w:val="22"/>
          <w:szCs w:val="22"/>
        </w:rPr>
        <w:t xml:space="preserve">θα περιλαμβάνει </w:t>
      </w:r>
      <w:r w:rsidRPr="00AC2106">
        <w:rPr>
          <w:rFonts w:asciiTheme="minorHAnsi" w:hAnsiTheme="minorHAnsi" w:cstheme="minorHAnsi"/>
          <w:b/>
          <w:bCs/>
          <w:sz w:val="22"/>
          <w:szCs w:val="22"/>
        </w:rPr>
        <w:t>υποχρεωτικά και με ποινή αποκλεισμού</w:t>
      </w:r>
      <w:r w:rsidRPr="00AC2106">
        <w:rPr>
          <w:rFonts w:asciiTheme="minorHAnsi" w:hAnsiTheme="minorHAnsi" w:cstheme="minorHAnsi"/>
          <w:sz w:val="22"/>
          <w:szCs w:val="22"/>
        </w:rPr>
        <w:t xml:space="preserve">: </w:t>
      </w:r>
    </w:p>
    <w:p w:rsidR="0038303F" w:rsidRPr="00AC2106" w:rsidRDefault="0038303F" w:rsidP="0038303F">
      <w:pPr>
        <w:pStyle w:val="Default"/>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α) Υπεύθυνη δήλωση του Ν</w:t>
      </w:r>
      <w:r w:rsidR="009836A6">
        <w:rPr>
          <w:rFonts w:asciiTheme="minorHAnsi" w:hAnsiTheme="minorHAnsi" w:cstheme="minorHAnsi"/>
          <w:sz w:val="22"/>
          <w:szCs w:val="22"/>
        </w:rPr>
        <w:t>.</w:t>
      </w:r>
      <w:r w:rsidRPr="00AC2106">
        <w:rPr>
          <w:rFonts w:asciiTheme="minorHAnsi" w:hAnsiTheme="minorHAnsi" w:cstheme="minorHAnsi"/>
          <w:sz w:val="22"/>
          <w:szCs w:val="22"/>
        </w:rPr>
        <w:t xml:space="preserve">1599/1986 που να δηλώνεται ότι: Έλαβαν γνώση των όρων της παρούσας μελέτης, τους οποίους και αποδέχονται πλήρως, οι εργασίες θα εκτελεστούν σύμφωνα με την παρούσα μελέτη και ότι οι προσφερόμενες τιμές θα παραμείνουν σταθερές μέχρι τη λήξη της σύμβασης. </w:t>
      </w:r>
    </w:p>
    <w:p w:rsidR="00633AFB" w:rsidRPr="00AC2106" w:rsidRDefault="0038303F" w:rsidP="0038303F">
      <w:pPr>
        <w:spacing w:after="0"/>
        <w:jc w:val="both"/>
        <w:rPr>
          <w:rFonts w:cstheme="minorHAnsi"/>
        </w:rPr>
      </w:pPr>
      <w:r w:rsidRPr="00AC2106">
        <w:rPr>
          <w:rFonts w:cstheme="minorHAnsi"/>
        </w:rPr>
        <w:t>β) Πιστοποιητικό τελευταίου εξαμήνου, αρμόδιας αρχής για την εγγραφή τους σε ένα εμπορικό ή επαγγελματικό μητρώο που τηρείται στο κράτος μέλος εγκατάστασής του (οικείο επιμελητήριο ή ισοδύναμης επαγγελματικής οργάνωσης).</w:t>
      </w:r>
    </w:p>
    <w:p w:rsidR="0038303F" w:rsidRPr="00AC2106" w:rsidRDefault="0038303F" w:rsidP="0038303F">
      <w:pPr>
        <w:pStyle w:val="Default"/>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lastRenderedPageBreak/>
        <w:t xml:space="preserve">γ) Υπεύθυνη δήλωση του Ν.1599/1986, στην οποία ο προσφέρων θα δηλώνει όλους τους οργανισμούς κοινωνικής ασφάλισης στους οποίους οφείλει εισφορές για το απασχολούμενο από αυτόν προσωπικό, τόσο για κύρια όσο και για επικουρική ασφάλιση. </w:t>
      </w:r>
    </w:p>
    <w:p w:rsidR="0038303F" w:rsidRPr="00AC2106" w:rsidRDefault="0038303F" w:rsidP="0038303F">
      <w:pPr>
        <w:pStyle w:val="Default"/>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 xml:space="preserve">δ) Πιστοποιητικά αρμόδιας αρχής (όλων των οργανισμών ασφάλισης που δηλώνει στην ΥΔ της προηγούμενης παραγράφου) από τα οποία προκύπτει ότι ο προσφέρων είναι ενήμερος ως προς τις εισφορές κοινωνικής ασφάλισης (κύριας και επικουρικής). Από τα περιεχόμενα των πιστοποιητικών χρειάζεται να προκύπτει σαφώς η διάρκεια ισχύος τους, έτσι ώστε να είναι ξεκάθαρο ότι τα πιστοποιητικά αυτά να είναι σε ισχύ τουλάχιστον ως την ημερομηνία υποβολής των δικαιολογητικών. </w:t>
      </w:r>
    </w:p>
    <w:p w:rsidR="0038303F" w:rsidRPr="00AC2106" w:rsidRDefault="0038303F" w:rsidP="0038303F">
      <w:pPr>
        <w:pStyle w:val="Default"/>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 xml:space="preserve">ε) Πιστοποιητικό αρμόδιας αρχής από το οποίο να προκύπτει ότι ο προσφέρων είναι ενήμερος ως προς τις υποχρεώσεις καταβολής φόρων. Το παραπάνω πιστοποιητικό χρειάζεται να είναι σε ισχύ τουλάχιστον ως την ημερομηνία υποβολής των δικαιολογητικών. </w:t>
      </w:r>
    </w:p>
    <w:p w:rsidR="0038303F" w:rsidRPr="00AC2106" w:rsidRDefault="0038303F" w:rsidP="0038303F">
      <w:pPr>
        <w:pStyle w:val="Default"/>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στ</w:t>
      </w:r>
      <w:r w:rsidRPr="00E87531">
        <w:rPr>
          <w:rFonts w:asciiTheme="minorHAnsi" w:hAnsiTheme="minorHAnsi" w:cstheme="minorHAnsi"/>
          <w:sz w:val="22"/>
          <w:szCs w:val="22"/>
        </w:rPr>
        <w:t>) Απόσπασμα ποινικού μητρώου ή, ελλείψει</w:t>
      </w:r>
      <w:r w:rsidRPr="00AC2106">
        <w:rPr>
          <w:rFonts w:asciiTheme="minorHAnsi" w:hAnsiTheme="minorHAnsi" w:cstheme="minorHAnsi"/>
          <w:sz w:val="22"/>
          <w:szCs w:val="22"/>
        </w:rPr>
        <w:t xml:space="preserve"> αυτού, ισοδύναμου εγγράφου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δεν προκύπτουν λόγοι αποκλεισμού σύμφωνα με τη παρ.1 του άρθρου 73 του Ν.4412/2016. Το απόσπασμα αυτό πρέπει να έχει εκδοθεί το πολύ έξι (6) μήνες πριν από την ημερομηνία υποβολής των δικαιολογητικών. Η υποχρέωση προσκόμισης του ως άνω αποσπάσματος αφορά ιδίως, α) στις περιπτώσεις εταιρειών περιορισμένης ευθύνης (Ε.Π.Ε.), προσωπικών εταιρειών (Ο.Ε. και Ε.Ε.) και IKE ιδιωτικών κεφαλαιουχικών εταιρειών τους διαχειριστές, β) στις περιπτώσεις ανωνύμων εταιρειών (Α.Ε.), τον Διευθύνοντα Σύμβουλο, καθώς και όλα τα μέλη του Διοικητικού Συμβουλίου, γ) Σε κάθε άλλη περίπτωση οι νόμιμοι εκπρόσωποι αυτού,  </w:t>
      </w:r>
      <w:r w:rsidR="000C3783">
        <w:rPr>
          <w:rFonts w:asciiTheme="minorHAnsi" w:hAnsiTheme="minorHAnsi" w:cstheme="minorHAnsi"/>
          <w:sz w:val="22"/>
          <w:szCs w:val="22"/>
        </w:rPr>
        <w:t>δ)</w:t>
      </w:r>
      <w:r w:rsidRPr="00AC2106">
        <w:rPr>
          <w:rFonts w:asciiTheme="minorHAnsi" w:hAnsiTheme="minorHAnsi" w:cstheme="minorHAnsi"/>
          <w:sz w:val="22"/>
          <w:szCs w:val="22"/>
        </w:rPr>
        <w:t xml:space="preserve">Σε περίπτωση αλλοδαπών νομικών προσώπων η ανωτέρω υποχρέωση αφορά στα φυσικά πρόσωπα που έχουν τις αντίστοιχες ιδιότητες κατά τη νομοθεσία που διέπονται. </w:t>
      </w:r>
    </w:p>
    <w:p w:rsidR="0038303F" w:rsidRPr="00AC2106" w:rsidRDefault="0038303F" w:rsidP="0038303F">
      <w:pPr>
        <w:pStyle w:val="Default"/>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 xml:space="preserve">ζ) Αποδεικτικά έγγραφα νομιμοποίησης του προσφέροντος ή του υποψηφίου νομικού προσώπου. Εδώ προσκομίζονται τα κατά περίπτωση νομιμοποιητικά έγγραφα σύστασης και νόμιμης εκπροσώπησης (όπως π.χ. καταστατικά, πιστοποιητικά μεταβολών, αντίστοιχα ΦΕΚ, συγκρότηση Δ.Σ. σε σώμα, σε περίπτωση Α.Ε., κλπ., ανάλογα με τη νομική μορφή του διαγωνιζομένου ή τα οικεία κατά περίπτωση έγγραφα κατά το δίκαιο του κράτους της εγκατάστασης του προσφέροντος). Από τα ανωτέρω έγγραφα πρέπει να προκύπτουν η νόμιμη σύσταση του νομικού προσώπου,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w:t>
      </w:r>
    </w:p>
    <w:p w:rsidR="0038303F" w:rsidRPr="00AC2106" w:rsidRDefault="0038303F" w:rsidP="0038303F">
      <w:pPr>
        <w:spacing w:after="0"/>
        <w:jc w:val="both"/>
        <w:rPr>
          <w:rFonts w:cstheme="minorHAnsi"/>
        </w:rPr>
      </w:pPr>
      <w:r w:rsidRPr="00AC2106">
        <w:rPr>
          <w:rFonts w:cstheme="minorHAnsi"/>
        </w:rPr>
        <w:t>Εάν από τα ανωτέρω καταστατικά και τα λοιπά στοιχεία δεν προκύπτουν ευθέως τα πρόσωπα που εκπροσωπούν την εταιρεία και τη δεσμεύουν με την υπογραφή τους, πρέπει να προσκομίζονται τα στοιχεία που αποδεικνύουν τη νόμιμη εκπροσώπηση της εταιρείας στην εν λόγω απευθείας ανάθεση.</w:t>
      </w:r>
    </w:p>
    <w:p w:rsidR="0038303F" w:rsidRPr="00AC2106" w:rsidRDefault="0038303F" w:rsidP="0038303F">
      <w:pPr>
        <w:pStyle w:val="Default"/>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 xml:space="preserve">η) Για την τεκμηρίωση της Τεχνικής Επάρκειας του Προσφέροντος θα πρέπει να προσκομιστούν τα ακόλουθα: </w:t>
      </w:r>
    </w:p>
    <w:p w:rsidR="0038303F" w:rsidRPr="00AC2106" w:rsidRDefault="0038303F" w:rsidP="0038303F">
      <w:pPr>
        <w:pStyle w:val="Default"/>
        <w:numPr>
          <w:ilvl w:val="0"/>
          <w:numId w:val="11"/>
        </w:numPr>
        <w:tabs>
          <w:tab w:val="left" w:pos="284"/>
        </w:tabs>
        <w:spacing w:after="54" w:line="276" w:lineRule="auto"/>
        <w:ind w:left="284" w:hanging="284"/>
        <w:jc w:val="both"/>
        <w:rPr>
          <w:rFonts w:asciiTheme="minorHAnsi" w:hAnsiTheme="minorHAnsi" w:cstheme="minorHAnsi"/>
          <w:sz w:val="22"/>
          <w:szCs w:val="22"/>
        </w:rPr>
      </w:pPr>
      <w:r w:rsidRPr="00AC2106">
        <w:rPr>
          <w:rFonts w:asciiTheme="minorHAnsi" w:hAnsiTheme="minorHAnsi" w:cstheme="minorHAnsi"/>
          <w:sz w:val="22"/>
          <w:szCs w:val="22"/>
        </w:rPr>
        <w:t xml:space="preserve">Αναλυτική παρουσίαση των χαρακτηριστικών του υποψήφιου Αναδόχου (επιχειρηματική δομή τομείς δραστηριότητας και κλάδοι εξειδίκευσης, υλικοτεχνική του υποδομή, απασχολούμενο προσωπικό, ιστορικό και τα κύρια βήματα ανάπτυξης). </w:t>
      </w:r>
    </w:p>
    <w:p w:rsidR="0038303F" w:rsidRPr="00AC2106" w:rsidRDefault="0038303F" w:rsidP="0038303F">
      <w:pPr>
        <w:pStyle w:val="Default"/>
        <w:numPr>
          <w:ilvl w:val="0"/>
          <w:numId w:val="11"/>
        </w:numPr>
        <w:tabs>
          <w:tab w:val="left" w:pos="284"/>
        </w:tabs>
        <w:spacing w:after="54" w:line="276" w:lineRule="auto"/>
        <w:ind w:left="284" w:hanging="284"/>
        <w:jc w:val="both"/>
        <w:rPr>
          <w:rFonts w:asciiTheme="minorHAnsi" w:hAnsiTheme="minorHAnsi" w:cstheme="minorHAnsi"/>
          <w:sz w:val="22"/>
          <w:szCs w:val="22"/>
        </w:rPr>
      </w:pPr>
      <w:r w:rsidRPr="00AC2106">
        <w:rPr>
          <w:rFonts w:asciiTheme="minorHAnsi" w:hAnsiTheme="minorHAnsi" w:cstheme="minorHAnsi"/>
          <w:sz w:val="22"/>
          <w:szCs w:val="22"/>
        </w:rPr>
        <w:t xml:space="preserve">Εν ισχύ Πιστοποίηση Συστήματος Διαχείρισης Ποιότητας ISO 9001:2015 ή ισοδύναμο. </w:t>
      </w:r>
    </w:p>
    <w:p w:rsidR="002742A2" w:rsidRDefault="0038303F" w:rsidP="002742A2">
      <w:pPr>
        <w:pStyle w:val="Default"/>
        <w:numPr>
          <w:ilvl w:val="0"/>
          <w:numId w:val="11"/>
        </w:numPr>
        <w:tabs>
          <w:tab w:val="left" w:pos="284"/>
        </w:tabs>
        <w:spacing w:after="54" w:line="276" w:lineRule="auto"/>
        <w:ind w:left="284" w:hanging="284"/>
        <w:jc w:val="both"/>
        <w:rPr>
          <w:rFonts w:asciiTheme="minorHAnsi" w:hAnsiTheme="minorHAnsi" w:cstheme="minorHAnsi"/>
          <w:sz w:val="22"/>
          <w:szCs w:val="22"/>
        </w:rPr>
      </w:pPr>
      <w:r w:rsidRPr="00AC2106">
        <w:rPr>
          <w:rFonts w:asciiTheme="minorHAnsi" w:hAnsiTheme="minorHAnsi" w:cstheme="minorHAnsi"/>
          <w:sz w:val="22"/>
          <w:szCs w:val="22"/>
        </w:rPr>
        <w:lastRenderedPageBreak/>
        <w:t xml:space="preserve">Πίνακας </w:t>
      </w:r>
      <w:r w:rsidRPr="00467B0C">
        <w:rPr>
          <w:rFonts w:asciiTheme="minorHAnsi" w:hAnsiTheme="minorHAnsi" w:cstheme="minorHAnsi"/>
          <w:sz w:val="22"/>
          <w:szCs w:val="22"/>
        </w:rPr>
        <w:t xml:space="preserve">συναφών </w:t>
      </w:r>
      <w:r w:rsidR="006E7624" w:rsidRPr="00467B0C">
        <w:rPr>
          <w:rFonts w:asciiTheme="minorHAnsi" w:hAnsiTheme="minorHAnsi" w:cstheme="minorHAnsi"/>
          <w:sz w:val="22"/>
          <w:szCs w:val="22"/>
        </w:rPr>
        <w:t>εργασιών</w:t>
      </w:r>
      <w:r w:rsidRPr="00467B0C">
        <w:rPr>
          <w:rFonts w:asciiTheme="minorHAnsi" w:hAnsiTheme="minorHAnsi" w:cstheme="minorHAnsi"/>
          <w:sz w:val="22"/>
          <w:szCs w:val="22"/>
        </w:rPr>
        <w:t xml:space="preserve"> (τίτλος</w:t>
      </w:r>
      <w:r w:rsidRPr="00AC2106">
        <w:rPr>
          <w:rFonts w:asciiTheme="minorHAnsi" w:hAnsiTheme="minorHAnsi" w:cstheme="minorHAnsi"/>
          <w:sz w:val="22"/>
          <w:szCs w:val="22"/>
        </w:rPr>
        <w:t xml:space="preserve"> </w:t>
      </w:r>
      <w:r w:rsidR="006E7624">
        <w:rPr>
          <w:rFonts w:asciiTheme="minorHAnsi" w:hAnsiTheme="minorHAnsi" w:cstheme="minorHAnsi"/>
          <w:sz w:val="22"/>
          <w:szCs w:val="22"/>
        </w:rPr>
        <w:t>εργασίας</w:t>
      </w:r>
      <w:r w:rsidRPr="00AC2106">
        <w:rPr>
          <w:rFonts w:asciiTheme="minorHAnsi" w:hAnsiTheme="minorHAnsi" w:cstheme="minorHAnsi"/>
          <w:sz w:val="22"/>
          <w:szCs w:val="22"/>
        </w:rPr>
        <w:t xml:space="preserve">, Αναθέτουσα Αρχή, οικονομικό αντικείμενο, διάρκεια εκτέλεσης </w:t>
      </w:r>
      <w:r w:rsidR="006E7624">
        <w:rPr>
          <w:rFonts w:asciiTheme="minorHAnsi" w:hAnsiTheme="minorHAnsi" w:cstheme="minorHAnsi"/>
          <w:sz w:val="22"/>
          <w:szCs w:val="22"/>
        </w:rPr>
        <w:t>της εργασίας</w:t>
      </w:r>
      <w:r w:rsidRPr="00AC2106">
        <w:rPr>
          <w:rFonts w:asciiTheme="minorHAnsi" w:hAnsiTheme="minorHAnsi" w:cstheme="minorHAnsi"/>
          <w:sz w:val="22"/>
          <w:szCs w:val="22"/>
        </w:rPr>
        <w:t xml:space="preserve">) που έχουν εκτελεστεί κατά την περίοδο 2015-2018. Η επάρκεια θα αποδεικνύεται για κάθε </w:t>
      </w:r>
      <w:r w:rsidR="0068196A">
        <w:rPr>
          <w:rFonts w:asciiTheme="minorHAnsi" w:hAnsiTheme="minorHAnsi" w:cstheme="minorHAnsi"/>
          <w:sz w:val="22"/>
          <w:szCs w:val="22"/>
        </w:rPr>
        <w:t>εργασία</w:t>
      </w:r>
      <w:r w:rsidRPr="00AC2106">
        <w:rPr>
          <w:rFonts w:asciiTheme="minorHAnsi" w:hAnsiTheme="minorHAnsi" w:cstheme="minorHAnsi"/>
          <w:sz w:val="22"/>
          <w:szCs w:val="22"/>
        </w:rPr>
        <w:t xml:space="preserve"> με την προσκόμιση της σύμβασης ταυτόχρονα με τη βεβαίωση ολοκλήρωσης του αντικειμένου της. </w:t>
      </w:r>
    </w:p>
    <w:p w:rsidR="0038303F" w:rsidRPr="002742A2" w:rsidRDefault="0038303F" w:rsidP="002742A2">
      <w:pPr>
        <w:pStyle w:val="Default"/>
        <w:numPr>
          <w:ilvl w:val="0"/>
          <w:numId w:val="11"/>
        </w:numPr>
        <w:tabs>
          <w:tab w:val="left" w:pos="284"/>
        </w:tabs>
        <w:spacing w:after="54" w:line="276" w:lineRule="auto"/>
        <w:ind w:left="284" w:hanging="284"/>
        <w:jc w:val="both"/>
        <w:rPr>
          <w:rFonts w:asciiTheme="minorHAnsi" w:hAnsiTheme="minorHAnsi" w:cstheme="minorHAnsi"/>
          <w:sz w:val="22"/>
          <w:szCs w:val="22"/>
        </w:rPr>
      </w:pPr>
      <w:r w:rsidRPr="002742A2">
        <w:rPr>
          <w:rFonts w:asciiTheme="minorHAnsi" w:hAnsiTheme="minorHAnsi" w:cstheme="minorHAnsi"/>
          <w:sz w:val="22"/>
          <w:szCs w:val="22"/>
        </w:rPr>
        <w:t xml:space="preserve">Πίνακας με την </w:t>
      </w:r>
      <w:r w:rsidRPr="00467B0C">
        <w:rPr>
          <w:rFonts w:asciiTheme="minorHAnsi" w:hAnsiTheme="minorHAnsi" w:cstheme="minorHAnsi"/>
          <w:sz w:val="22"/>
          <w:szCs w:val="22"/>
        </w:rPr>
        <w:t xml:space="preserve">ομάδα </w:t>
      </w:r>
      <w:r w:rsidR="00C1761D" w:rsidRPr="00467B0C">
        <w:rPr>
          <w:rFonts w:asciiTheme="minorHAnsi" w:hAnsiTheme="minorHAnsi" w:cstheme="minorHAnsi"/>
          <w:sz w:val="22"/>
          <w:szCs w:val="22"/>
        </w:rPr>
        <w:t>εργασίας</w:t>
      </w:r>
      <w:r w:rsidRPr="00467B0C">
        <w:rPr>
          <w:rFonts w:asciiTheme="minorHAnsi" w:hAnsiTheme="minorHAnsi" w:cstheme="minorHAnsi"/>
          <w:sz w:val="22"/>
          <w:szCs w:val="22"/>
        </w:rPr>
        <w:t xml:space="preserve"> (Ονοματεπώνυμο</w:t>
      </w:r>
      <w:r w:rsidRPr="002742A2">
        <w:rPr>
          <w:rFonts w:asciiTheme="minorHAnsi" w:hAnsiTheme="minorHAnsi" w:cstheme="minorHAnsi"/>
          <w:sz w:val="22"/>
          <w:szCs w:val="22"/>
        </w:rPr>
        <w:t xml:space="preserve">, ειδικότητα, έτη εμπειρίας) και αναλυτικά βιογραφικά σημειώματα των μελών της Ομάδας </w:t>
      </w:r>
      <w:r w:rsidR="00C1761D" w:rsidRPr="002742A2">
        <w:rPr>
          <w:rFonts w:asciiTheme="minorHAnsi" w:hAnsiTheme="minorHAnsi" w:cstheme="minorHAnsi"/>
          <w:sz w:val="22"/>
          <w:szCs w:val="22"/>
        </w:rPr>
        <w:t>Εργασίας</w:t>
      </w:r>
      <w:r w:rsidRPr="002742A2">
        <w:rPr>
          <w:rFonts w:asciiTheme="minorHAnsi" w:hAnsiTheme="minorHAnsi" w:cstheme="minorHAnsi"/>
          <w:sz w:val="22"/>
          <w:szCs w:val="22"/>
        </w:rPr>
        <w:t>. Σε</w:t>
      </w:r>
      <w:r w:rsidR="002742A2" w:rsidRPr="002742A2">
        <w:rPr>
          <w:rFonts w:asciiTheme="minorHAnsi" w:hAnsiTheme="minorHAnsi" w:cstheme="minorHAnsi"/>
          <w:sz w:val="22"/>
          <w:szCs w:val="22"/>
        </w:rPr>
        <w:t xml:space="preserve"> περίπτωση </w:t>
      </w:r>
      <w:r w:rsidRPr="002742A2">
        <w:rPr>
          <w:rFonts w:asciiTheme="minorHAnsi" w:hAnsiTheme="minorHAnsi" w:cstheme="minorHAnsi"/>
          <w:sz w:val="22"/>
          <w:szCs w:val="22"/>
        </w:rPr>
        <w:t xml:space="preserve">που στην Ομάδα </w:t>
      </w:r>
      <w:r w:rsidR="00360277">
        <w:rPr>
          <w:rFonts w:asciiTheme="minorHAnsi" w:hAnsiTheme="minorHAnsi" w:cstheme="minorHAnsi"/>
          <w:sz w:val="22"/>
          <w:szCs w:val="22"/>
        </w:rPr>
        <w:t xml:space="preserve">Εργασίας </w:t>
      </w:r>
      <w:r w:rsidRPr="002742A2">
        <w:rPr>
          <w:rFonts w:asciiTheme="minorHAnsi" w:hAnsiTheme="minorHAnsi" w:cstheme="minorHAnsi"/>
          <w:sz w:val="22"/>
          <w:szCs w:val="22"/>
        </w:rPr>
        <w:t xml:space="preserve">περιλαμβάνονται στελέχη που δεν συνδέονται με εξαρτημένη σχέση εργασίας με τον προσφέροντα, είναι αναγκαία η προσκόμιση υπεύθυνων δηλώσεων των προσώπων αυτών, στις οποίες θα δηλώνεται ότι υπάρχει σχετική συμφωνία συνεργασίας με τον προσφέροντα, ότι δε συμμετέχουν με οποιοδήποτε τρόπο σε οποιαδήποτε άλλη προσφορά για τον ίδιο διαγωνισμό και ότι αποδέχονται τους όρους του διαγωνισμού (δεν απαιτείται το γνήσιο της υπογραφής). </w:t>
      </w:r>
    </w:p>
    <w:p w:rsidR="0038303F" w:rsidRPr="00AC2106" w:rsidRDefault="0038303F" w:rsidP="0032534D">
      <w:pPr>
        <w:pStyle w:val="Default"/>
        <w:tabs>
          <w:tab w:val="left" w:pos="284"/>
        </w:tabs>
        <w:spacing w:line="276" w:lineRule="auto"/>
        <w:ind w:left="284"/>
        <w:jc w:val="both"/>
        <w:rPr>
          <w:rFonts w:asciiTheme="minorHAnsi" w:hAnsiTheme="minorHAnsi" w:cstheme="minorHAnsi"/>
          <w:sz w:val="22"/>
          <w:szCs w:val="22"/>
        </w:rPr>
      </w:pPr>
    </w:p>
    <w:p w:rsidR="0032534D" w:rsidRPr="00AC2106" w:rsidRDefault="0032534D" w:rsidP="0032534D">
      <w:pPr>
        <w:pStyle w:val="Default"/>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 xml:space="preserve">Οι υπεύθυνες δηλώσεις υπογράφονται από τον προσφέροντα (σε περίπτωση νομικού προσώπου από τον νόμιμο εκπρόσωπο) και δεν απαιτείται βεβαίωση του γνησίου της υπογραφής.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Κατά τα λοιπά (όσον αφορά το τύπο των δικαιολογητικών) ισχύει ο ν. 4250/2014 αναφορικά με την κατάργηση της υποχρέωσης υποβολής πρωτοτύπων ή επικυρωμένων εγγράφων σε διαγωνισμούς δημοσίων συμβάσεων και διευκρινίζονται δε σχετικά τα εξής: </w:t>
      </w:r>
    </w:p>
    <w:p w:rsidR="00D91F79" w:rsidRPr="00AC2106" w:rsidRDefault="00D91F79" w:rsidP="0032534D">
      <w:pPr>
        <w:pStyle w:val="Default"/>
        <w:spacing w:line="276" w:lineRule="auto"/>
        <w:jc w:val="both"/>
        <w:rPr>
          <w:rFonts w:asciiTheme="minorHAnsi" w:hAnsiTheme="minorHAnsi" w:cstheme="minorHAnsi"/>
          <w:sz w:val="22"/>
          <w:szCs w:val="22"/>
        </w:rPr>
      </w:pPr>
    </w:p>
    <w:p w:rsidR="0032534D" w:rsidRPr="00AC2106" w:rsidRDefault="0032534D" w:rsidP="0032534D">
      <w:pPr>
        <w:pStyle w:val="Default"/>
        <w:spacing w:line="276" w:lineRule="auto"/>
        <w:jc w:val="both"/>
        <w:rPr>
          <w:rFonts w:asciiTheme="minorHAnsi" w:hAnsiTheme="minorHAnsi" w:cstheme="minorHAnsi"/>
          <w:sz w:val="22"/>
          <w:szCs w:val="22"/>
        </w:rPr>
      </w:pPr>
      <w:r w:rsidRPr="00AC2106">
        <w:rPr>
          <w:rFonts w:asciiTheme="minorHAnsi" w:hAnsiTheme="minorHAnsi" w:cstheme="minorHAnsi"/>
          <w:b/>
          <w:bCs/>
          <w:sz w:val="22"/>
          <w:szCs w:val="22"/>
        </w:rPr>
        <w:t xml:space="preserve">-Απλά αντίγραφα δημοσίων εγγράφων: </w:t>
      </w:r>
      <w:r w:rsidRPr="00AC2106">
        <w:rPr>
          <w:rFonts w:asciiTheme="minorHAnsi" w:hAnsiTheme="minorHAnsi" w:cstheme="minorHAnsi"/>
          <w:sz w:val="22"/>
          <w:szCs w:val="22"/>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 α’ της παρ. 2 του άρθρ. 1 του ν. 4250/2014. Η παραπάνω ρύθμιση δεν καταλαμβάνει τα συμβολαιογραφικά έγγραφα (π.χ. πληρεξούσια, ένορκες βεβαιώσεις, κλπ.) για τα οποία συνεχίζει να υφίσταται η υποχρέωση υποβολής επικυρωμένων αντιγράφων. </w:t>
      </w:r>
    </w:p>
    <w:p w:rsidR="00D91F79" w:rsidRPr="00AC2106" w:rsidRDefault="00D91F79" w:rsidP="0032534D">
      <w:pPr>
        <w:pStyle w:val="Default"/>
        <w:spacing w:line="276" w:lineRule="auto"/>
        <w:jc w:val="both"/>
        <w:rPr>
          <w:rFonts w:asciiTheme="minorHAnsi" w:hAnsiTheme="minorHAnsi" w:cstheme="minorHAnsi"/>
          <w:sz w:val="22"/>
          <w:szCs w:val="22"/>
        </w:rPr>
      </w:pPr>
    </w:p>
    <w:p w:rsidR="0032534D" w:rsidRDefault="0032534D" w:rsidP="0032534D">
      <w:pPr>
        <w:pStyle w:val="Default"/>
        <w:spacing w:line="276" w:lineRule="auto"/>
        <w:jc w:val="both"/>
        <w:rPr>
          <w:rFonts w:asciiTheme="minorHAnsi" w:hAnsiTheme="minorHAnsi" w:cstheme="minorHAnsi"/>
          <w:sz w:val="22"/>
          <w:szCs w:val="22"/>
        </w:rPr>
      </w:pPr>
      <w:r w:rsidRPr="00AC2106">
        <w:rPr>
          <w:rFonts w:asciiTheme="minorHAnsi" w:hAnsiTheme="minorHAnsi" w:cstheme="minorHAnsi"/>
          <w:b/>
          <w:bCs/>
          <w:sz w:val="22"/>
          <w:szCs w:val="22"/>
        </w:rPr>
        <w:t xml:space="preserve">-Απλά αντίγραφα αλλοδαπών δημοσίων εγγράφων: </w:t>
      </w:r>
      <w:r w:rsidRPr="00AC2106">
        <w:rPr>
          <w:rFonts w:asciiTheme="minorHAnsi" w:hAnsiTheme="minorHAnsi" w:cstheme="minorHAnsi"/>
          <w:sz w:val="22"/>
          <w:szCs w:val="22"/>
        </w:rPr>
        <w:t xml:space="preserve">Επίσης, γίνονται αποδεκτά ευκρινή φωτοαντίγραφα από αντίγραφα εγγράφων που έχουν εκδοθεί από αλλοδαπές αρχές, υπό την προϋπόθεση ότι αυτά είναι νομίμως επικυρωμένα από την αρμόδια αρχή της χώρας αυτής και έχουν επικυρωθεί από δικηγόρο, σύμφωνα με τα οριζόμενα στο άρθρ.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(APOSTILE), οι οποίες απορρέουν από διεθνείς συμβάσεις της χώρας (Σύμβαση της Χάγης) ή άλλες διακρατικές συμφωνίες. </w:t>
      </w:r>
    </w:p>
    <w:p w:rsidR="000C057F" w:rsidRPr="00AC2106" w:rsidRDefault="000C057F" w:rsidP="0032534D">
      <w:pPr>
        <w:pStyle w:val="Default"/>
        <w:spacing w:line="276" w:lineRule="auto"/>
        <w:jc w:val="both"/>
        <w:rPr>
          <w:rFonts w:asciiTheme="minorHAnsi" w:hAnsiTheme="minorHAnsi" w:cstheme="minorHAnsi"/>
          <w:sz w:val="22"/>
          <w:szCs w:val="22"/>
        </w:rPr>
      </w:pPr>
    </w:p>
    <w:p w:rsidR="0032534D" w:rsidRPr="00AC2106" w:rsidRDefault="0032534D" w:rsidP="0032534D">
      <w:pPr>
        <w:pStyle w:val="Default"/>
        <w:spacing w:line="276" w:lineRule="auto"/>
        <w:jc w:val="both"/>
        <w:rPr>
          <w:rFonts w:asciiTheme="minorHAnsi" w:hAnsiTheme="minorHAnsi" w:cstheme="minorHAnsi"/>
          <w:sz w:val="22"/>
          <w:szCs w:val="22"/>
        </w:rPr>
      </w:pPr>
      <w:r w:rsidRPr="00AC2106">
        <w:rPr>
          <w:rFonts w:asciiTheme="minorHAnsi" w:hAnsiTheme="minorHAnsi" w:cstheme="minorHAnsi"/>
          <w:b/>
          <w:bCs/>
          <w:sz w:val="22"/>
          <w:szCs w:val="22"/>
        </w:rPr>
        <w:t xml:space="preserve">-Απλά αντίγραφα ιδιωτικών εγγράφων: </w:t>
      </w:r>
      <w:r w:rsidRPr="00AC2106">
        <w:rPr>
          <w:rFonts w:asciiTheme="minorHAnsi" w:hAnsiTheme="minorHAnsi" w:cstheme="minorHAnsi"/>
          <w:sz w:val="22"/>
          <w:szCs w:val="22"/>
        </w:rPr>
        <w:t xml:space="preserve">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 1 του ν. 4250/2014. </w:t>
      </w:r>
    </w:p>
    <w:p w:rsidR="0032534D" w:rsidRPr="00AC2106" w:rsidRDefault="0032534D" w:rsidP="0032534D">
      <w:pPr>
        <w:pStyle w:val="Default"/>
        <w:tabs>
          <w:tab w:val="left" w:pos="0"/>
        </w:tabs>
        <w:spacing w:line="276" w:lineRule="auto"/>
        <w:jc w:val="both"/>
        <w:rPr>
          <w:rFonts w:asciiTheme="minorHAnsi" w:hAnsiTheme="minorHAnsi" w:cstheme="minorHAnsi"/>
          <w:sz w:val="22"/>
          <w:szCs w:val="22"/>
        </w:rPr>
      </w:pPr>
      <w:r w:rsidRPr="00AC2106">
        <w:rPr>
          <w:rFonts w:asciiTheme="minorHAnsi" w:hAnsiTheme="minorHAnsi" w:cstheme="minorHAnsi"/>
          <w:b/>
          <w:bCs/>
          <w:sz w:val="22"/>
          <w:szCs w:val="22"/>
        </w:rPr>
        <w:lastRenderedPageBreak/>
        <w:t>-Πρωτότυπα έγγραφα και επικυρωμένα αντίγραφα</w:t>
      </w:r>
      <w:r w:rsidRPr="00AC2106">
        <w:rPr>
          <w:rFonts w:asciiTheme="minorHAnsi" w:hAnsiTheme="minorHAnsi" w:cstheme="minorHAnsi"/>
          <w:sz w:val="22"/>
          <w:szCs w:val="22"/>
        </w:rPr>
        <w:t>: Γίνονται υποχρεωτικά αποδεκτά και πρωτότυπα ή νομίμως επικυρωμένα αντίγραφα των δικαιολογητικών εγγράφων, εφόσον υποβληθούν από τους διαγωνιζομένους.</w:t>
      </w:r>
    </w:p>
    <w:p w:rsidR="0038303F" w:rsidRPr="00AC2106" w:rsidRDefault="0038303F" w:rsidP="0032534D">
      <w:pPr>
        <w:spacing w:after="0"/>
        <w:jc w:val="both"/>
        <w:rPr>
          <w:rFonts w:cstheme="minorHAnsi"/>
          <w:color w:val="000000"/>
        </w:rPr>
      </w:pPr>
    </w:p>
    <w:p w:rsidR="0068170A" w:rsidRPr="00AC2106" w:rsidRDefault="0068170A" w:rsidP="0068170A">
      <w:pPr>
        <w:pStyle w:val="Default"/>
        <w:spacing w:line="276" w:lineRule="auto"/>
        <w:jc w:val="both"/>
        <w:rPr>
          <w:rFonts w:asciiTheme="minorHAnsi" w:hAnsiTheme="minorHAnsi" w:cstheme="minorHAnsi"/>
          <w:sz w:val="22"/>
          <w:szCs w:val="22"/>
        </w:rPr>
      </w:pPr>
      <w:r w:rsidRPr="00AC2106">
        <w:rPr>
          <w:rFonts w:asciiTheme="minorHAnsi" w:hAnsiTheme="minorHAnsi" w:cstheme="minorHAnsi"/>
          <w:b/>
          <w:bCs/>
          <w:sz w:val="22"/>
          <w:szCs w:val="22"/>
        </w:rPr>
        <w:t>(</w:t>
      </w:r>
      <w:r w:rsidR="000D0636">
        <w:rPr>
          <w:rFonts w:asciiTheme="minorHAnsi" w:hAnsiTheme="minorHAnsi" w:cstheme="minorHAnsi"/>
          <w:b/>
          <w:bCs/>
          <w:sz w:val="22"/>
          <w:szCs w:val="22"/>
        </w:rPr>
        <w:t>2</w:t>
      </w:r>
      <w:r w:rsidRPr="00AC2106">
        <w:rPr>
          <w:rFonts w:asciiTheme="minorHAnsi" w:hAnsiTheme="minorHAnsi" w:cstheme="minorHAnsi"/>
          <w:b/>
          <w:bCs/>
          <w:sz w:val="22"/>
          <w:szCs w:val="22"/>
        </w:rPr>
        <w:t xml:space="preserve">) </w:t>
      </w:r>
      <w:r w:rsidRPr="00AC2106">
        <w:rPr>
          <w:rFonts w:asciiTheme="minorHAnsi" w:hAnsiTheme="minorHAnsi" w:cstheme="minorHAnsi"/>
          <w:sz w:val="22"/>
          <w:szCs w:val="22"/>
        </w:rPr>
        <w:t xml:space="preserve">Φάκελο </w:t>
      </w:r>
      <w:r w:rsidRPr="00AC2106">
        <w:rPr>
          <w:rFonts w:asciiTheme="minorHAnsi" w:hAnsiTheme="minorHAnsi" w:cstheme="minorHAnsi"/>
          <w:b/>
          <w:bCs/>
          <w:sz w:val="22"/>
          <w:szCs w:val="22"/>
        </w:rPr>
        <w:t xml:space="preserve">«Οικονομικής προσφοράς», </w:t>
      </w:r>
      <w:r w:rsidRPr="00AC2106">
        <w:rPr>
          <w:rFonts w:asciiTheme="minorHAnsi" w:hAnsiTheme="minorHAnsi" w:cstheme="minorHAnsi"/>
          <w:sz w:val="22"/>
          <w:szCs w:val="22"/>
        </w:rPr>
        <w:t xml:space="preserve">ο οποίος θα περιέχει </w:t>
      </w:r>
      <w:r w:rsidRPr="00AC2106">
        <w:rPr>
          <w:rFonts w:asciiTheme="minorHAnsi" w:hAnsiTheme="minorHAnsi" w:cstheme="minorHAnsi"/>
          <w:b/>
          <w:bCs/>
          <w:sz w:val="22"/>
          <w:szCs w:val="22"/>
        </w:rPr>
        <w:t xml:space="preserve">υποχρεωτικά και με ποινή αποκλεισμού </w:t>
      </w:r>
      <w:r w:rsidRPr="00AC2106">
        <w:rPr>
          <w:rFonts w:asciiTheme="minorHAnsi" w:hAnsiTheme="minorHAnsi" w:cstheme="minorHAnsi"/>
          <w:sz w:val="22"/>
          <w:szCs w:val="22"/>
        </w:rPr>
        <w:t xml:space="preserve">το </w:t>
      </w:r>
      <w:r w:rsidRPr="00AC2106">
        <w:rPr>
          <w:rFonts w:asciiTheme="minorHAnsi" w:hAnsiTheme="minorHAnsi" w:cstheme="minorHAnsi"/>
          <w:b/>
          <w:bCs/>
          <w:sz w:val="22"/>
          <w:szCs w:val="22"/>
        </w:rPr>
        <w:t>‘Ε</w:t>
      </w:r>
      <w:r w:rsidR="00DC32F7">
        <w:rPr>
          <w:rFonts w:asciiTheme="minorHAnsi" w:hAnsiTheme="minorHAnsi" w:cstheme="minorHAnsi"/>
          <w:b/>
          <w:bCs/>
          <w:sz w:val="22"/>
          <w:szCs w:val="22"/>
        </w:rPr>
        <w:t>ντυπο της οικονομικής προσφοράς</w:t>
      </w:r>
      <w:r w:rsidR="00EA27E4">
        <w:rPr>
          <w:rFonts w:asciiTheme="minorHAnsi" w:hAnsiTheme="minorHAnsi" w:cstheme="minorHAnsi"/>
          <w:b/>
          <w:bCs/>
          <w:sz w:val="22"/>
          <w:szCs w:val="22"/>
        </w:rPr>
        <w:t xml:space="preserve"> (αναρτημένο στην ιστοσελίδα του Δήμου με τα λοιπά τεύχη της σύμβασης)</w:t>
      </w:r>
      <w:r w:rsidR="00DC32F7">
        <w:rPr>
          <w:rFonts w:asciiTheme="minorHAnsi" w:hAnsiTheme="minorHAnsi" w:cstheme="minorHAnsi"/>
          <w:b/>
          <w:bCs/>
          <w:sz w:val="22"/>
          <w:szCs w:val="22"/>
        </w:rPr>
        <w:t xml:space="preserve">, </w:t>
      </w:r>
      <w:r w:rsidRPr="00AC2106">
        <w:rPr>
          <w:rFonts w:asciiTheme="minorHAnsi" w:hAnsiTheme="minorHAnsi" w:cstheme="minorHAnsi"/>
          <w:sz w:val="22"/>
          <w:szCs w:val="22"/>
        </w:rPr>
        <w:t xml:space="preserve">συμπληρωμένο (η τιμή σε ευρώ), υπογεγραμμένο και σφραγισμένο από τον οικονομικό φορέα. Η οικονομική προσφορά υπογράφεται κατά περίπτωση από το φυσικό πρόσωπο, από τον νόμιμο εκπρόσωπο του νομικού προσώπου και σε περίπτωση ένωσης είτε από όλους τους φορείς που την αποτελούν είτε από τον εκπρόσωπό τους. </w:t>
      </w:r>
    </w:p>
    <w:p w:rsidR="0068170A" w:rsidRPr="00AC2106" w:rsidRDefault="0068170A" w:rsidP="0068170A">
      <w:pPr>
        <w:pStyle w:val="Default"/>
        <w:spacing w:line="276" w:lineRule="auto"/>
        <w:jc w:val="both"/>
        <w:rPr>
          <w:rFonts w:asciiTheme="minorHAnsi" w:hAnsiTheme="minorHAnsi" w:cstheme="minorHAnsi"/>
          <w:i/>
          <w:iCs/>
          <w:sz w:val="22"/>
          <w:szCs w:val="22"/>
        </w:rPr>
      </w:pPr>
    </w:p>
    <w:p w:rsidR="00B32EAD" w:rsidRPr="00AC2106" w:rsidRDefault="0068170A" w:rsidP="004E118B">
      <w:pPr>
        <w:pStyle w:val="Default"/>
        <w:spacing w:line="276" w:lineRule="auto"/>
        <w:jc w:val="both"/>
        <w:rPr>
          <w:rFonts w:asciiTheme="minorHAnsi" w:eastAsia="Batang" w:hAnsiTheme="minorHAnsi" w:cstheme="minorHAnsi"/>
          <w:b/>
          <w:sz w:val="22"/>
          <w:szCs w:val="22"/>
          <w:lang w:eastAsia="ko-KR"/>
        </w:rPr>
      </w:pPr>
      <w:r w:rsidRPr="00AC2106">
        <w:rPr>
          <w:rFonts w:asciiTheme="minorHAnsi" w:eastAsia="Batang" w:hAnsiTheme="minorHAnsi" w:cstheme="minorHAnsi"/>
          <w:b/>
          <w:sz w:val="22"/>
          <w:szCs w:val="22"/>
          <w:lang w:eastAsia="ko-KR"/>
        </w:rPr>
        <w:t>Άρθρο</w:t>
      </w:r>
      <w:r w:rsidR="00C94CA1" w:rsidRPr="00AC2106">
        <w:rPr>
          <w:rFonts w:asciiTheme="minorHAnsi" w:eastAsia="Batang" w:hAnsiTheme="minorHAnsi" w:cstheme="minorHAnsi"/>
          <w:b/>
          <w:sz w:val="22"/>
          <w:szCs w:val="22"/>
          <w:lang w:eastAsia="ko-KR"/>
        </w:rPr>
        <w:t xml:space="preserve"> 7</w:t>
      </w:r>
      <w:r w:rsidR="00A128CB" w:rsidRPr="00AC2106">
        <w:rPr>
          <w:rFonts w:asciiTheme="minorHAnsi" w:eastAsia="Batang" w:hAnsiTheme="minorHAnsi" w:cstheme="minorHAnsi"/>
          <w:b/>
          <w:sz w:val="22"/>
          <w:szCs w:val="22"/>
          <w:lang w:eastAsia="ko-KR"/>
        </w:rPr>
        <w:t>:</w:t>
      </w:r>
      <w:r w:rsidRPr="00AC2106">
        <w:rPr>
          <w:rFonts w:asciiTheme="minorHAnsi" w:eastAsia="Batang" w:hAnsiTheme="minorHAnsi" w:cstheme="minorHAnsi"/>
          <w:b/>
          <w:sz w:val="22"/>
          <w:szCs w:val="22"/>
          <w:lang w:eastAsia="ko-KR"/>
        </w:rPr>
        <w:t xml:space="preserve"> Αξιολόγηση προσφορών </w:t>
      </w:r>
    </w:p>
    <w:p w:rsidR="0068170A" w:rsidRPr="00AC2106" w:rsidRDefault="0068170A" w:rsidP="00A128CB">
      <w:pPr>
        <w:pStyle w:val="Default"/>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 xml:space="preserve">Η αξιολόγηση των προσφορών και η ανάθεση εκτέλεσης της υπηρεσίας θα γίνει ακολουθώντας τις κείμενες διατάξεις του Ν.3463/06 (Δ.Κ.Κ), του Ν. 3731/08, του Ν.4270/2014, και του Ν.4412/2016, μετά από Πρόσκληση εκδήλωσης ενδιαφέροντος και </w:t>
      </w:r>
      <w:r w:rsidR="00CD6D89">
        <w:rPr>
          <w:rFonts w:asciiTheme="minorHAnsi" w:hAnsiTheme="minorHAnsi" w:cstheme="minorHAnsi"/>
          <w:sz w:val="22"/>
          <w:szCs w:val="22"/>
        </w:rPr>
        <w:t>υποβολ</w:t>
      </w:r>
      <w:r w:rsidRPr="00AC2106">
        <w:rPr>
          <w:rFonts w:asciiTheme="minorHAnsi" w:hAnsiTheme="minorHAnsi" w:cstheme="minorHAnsi"/>
          <w:sz w:val="22"/>
          <w:szCs w:val="22"/>
        </w:rPr>
        <w:t>ή προσφορών και με κριτήριο κατακύρωσης την πλέον</w:t>
      </w:r>
      <w:r w:rsidR="00D91F79" w:rsidRPr="00AC2106">
        <w:rPr>
          <w:rFonts w:asciiTheme="minorHAnsi" w:hAnsiTheme="minorHAnsi" w:cstheme="minorHAnsi"/>
          <w:sz w:val="22"/>
          <w:szCs w:val="22"/>
        </w:rPr>
        <w:t xml:space="preserve"> συμφέρουσα από οικονομική άποψη προσφορά, μόνο βάση τιμής</w:t>
      </w:r>
      <w:r w:rsidR="00A128CB" w:rsidRPr="00AC2106">
        <w:rPr>
          <w:rFonts w:asciiTheme="minorHAnsi" w:hAnsiTheme="minorHAnsi" w:cstheme="minorHAnsi"/>
          <w:sz w:val="22"/>
          <w:szCs w:val="22"/>
        </w:rPr>
        <w:t>.</w:t>
      </w:r>
    </w:p>
    <w:p w:rsidR="00861DB5" w:rsidRPr="00AC2106" w:rsidRDefault="00861DB5" w:rsidP="00A128CB">
      <w:pPr>
        <w:pStyle w:val="Default"/>
        <w:spacing w:line="276" w:lineRule="auto"/>
        <w:rPr>
          <w:rFonts w:asciiTheme="minorHAnsi" w:hAnsiTheme="minorHAnsi" w:cstheme="minorHAnsi"/>
          <w:color w:val="auto"/>
          <w:sz w:val="22"/>
          <w:szCs w:val="22"/>
        </w:rPr>
      </w:pPr>
    </w:p>
    <w:p w:rsidR="002D1E36" w:rsidRPr="00AC2106" w:rsidRDefault="002D1E36" w:rsidP="002D1E36">
      <w:pPr>
        <w:spacing w:after="0"/>
        <w:jc w:val="both"/>
        <w:rPr>
          <w:rFonts w:eastAsia="Batang" w:cstheme="minorHAnsi"/>
          <w:b/>
          <w:lang w:eastAsia="ko-KR"/>
        </w:rPr>
      </w:pPr>
      <w:r w:rsidRPr="00AC2106">
        <w:rPr>
          <w:rFonts w:eastAsia="Batang" w:cstheme="minorHAnsi"/>
          <w:b/>
          <w:lang w:eastAsia="ko-KR"/>
        </w:rPr>
        <w:t xml:space="preserve">Άρθρο 8: Χρόνος ολοκλήρωσης του έργου </w:t>
      </w:r>
    </w:p>
    <w:p w:rsidR="002D1E36" w:rsidRPr="00AC2106" w:rsidRDefault="002D1E36" w:rsidP="002D1E36">
      <w:pPr>
        <w:pStyle w:val="Default"/>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Ο Ανάδοχος υποχρεούται να υπογράψει τη σχετική σύμβαση σε προθεσμία δέκα (10) ημερών από την κοινοποίησ</w:t>
      </w:r>
      <w:r w:rsidR="00E65F15" w:rsidRPr="00AC2106">
        <w:rPr>
          <w:rFonts w:asciiTheme="minorHAnsi" w:hAnsiTheme="minorHAnsi" w:cstheme="minorHAnsi"/>
          <w:sz w:val="22"/>
          <w:szCs w:val="22"/>
        </w:rPr>
        <w:t>η</w:t>
      </w:r>
      <w:r w:rsidRPr="00AC2106">
        <w:rPr>
          <w:rFonts w:asciiTheme="minorHAnsi" w:hAnsiTheme="minorHAnsi" w:cstheme="minorHAnsi"/>
          <w:sz w:val="22"/>
          <w:szCs w:val="22"/>
        </w:rPr>
        <w:t xml:space="preserve"> της σε αυτόν της απόφασης ανάθεσης. </w:t>
      </w:r>
    </w:p>
    <w:p w:rsidR="00E65F15" w:rsidRPr="00AC2106" w:rsidRDefault="00E65F15" w:rsidP="002D1E36">
      <w:pPr>
        <w:pStyle w:val="Default"/>
        <w:spacing w:line="276" w:lineRule="auto"/>
        <w:jc w:val="both"/>
        <w:rPr>
          <w:rFonts w:asciiTheme="minorHAnsi" w:hAnsiTheme="minorHAnsi" w:cstheme="minorHAnsi"/>
          <w:sz w:val="22"/>
          <w:szCs w:val="22"/>
          <w:highlight w:val="yellow"/>
        </w:rPr>
      </w:pPr>
    </w:p>
    <w:p w:rsidR="00861DB5" w:rsidRPr="003B2589" w:rsidRDefault="003B2589" w:rsidP="002D1E36">
      <w:pPr>
        <w:pStyle w:val="Default"/>
        <w:spacing w:line="276" w:lineRule="auto"/>
        <w:jc w:val="both"/>
        <w:rPr>
          <w:rFonts w:asciiTheme="minorHAnsi" w:hAnsiTheme="minorHAnsi" w:cstheme="minorHAnsi"/>
          <w:b/>
          <w:sz w:val="22"/>
          <w:szCs w:val="22"/>
        </w:rPr>
      </w:pPr>
      <w:r w:rsidRPr="003B2589">
        <w:rPr>
          <w:rFonts w:asciiTheme="minorHAnsi" w:hAnsiTheme="minorHAnsi" w:cstheme="minorHAnsi"/>
          <w:b/>
          <w:sz w:val="22"/>
          <w:szCs w:val="22"/>
        </w:rPr>
        <w:t>Η εκτέλεση της εργασίας</w:t>
      </w:r>
      <w:r w:rsidR="002D1E36" w:rsidRPr="003B2589">
        <w:rPr>
          <w:rFonts w:asciiTheme="minorHAnsi" w:hAnsiTheme="minorHAnsi" w:cstheme="minorHAnsi"/>
          <w:b/>
          <w:sz w:val="22"/>
          <w:szCs w:val="22"/>
        </w:rPr>
        <w:t xml:space="preserve"> συνολικά θα διαρκέσει από την υπογραφή της Σύμβασης, μεταξύ του Αναδόχου και της Αναθέτουσας Αρχής, έως </w:t>
      </w:r>
      <w:r w:rsidR="00D91F79" w:rsidRPr="003B2589">
        <w:rPr>
          <w:rFonts w:asciiTheme="minorHAnsi" w:hAnsiTheme="minorHAnsi" w:cstheme="minorHAnsi"/>
          <w:b/>
          <w:sz w:val="22"/>
          <w:szCs w:val="22"/>
        </w:rPr>
        <w:t>24 μήνες από την υπογραφή της σύμβασης</w:t>
      </w:r>
      <w:r w:rsidRPr="003B2589">
        <w:rPr>
          <w:rFonts w:asciiTheme="minorHAnsi" w:hAnsiTheme="minorHAnsi" w:cstheme="minorHAnsi"/>
          <w:b/>
          <w:sz w:val="22"/>
          <w:szCs w:val="22"/>
        </w:rPr>
        <w:t>.</w:t>
      </w:r>
      <w:r w:rsidR="00D91F79" w:rsidRPr="003B2589">
        <w:rPr>
          <w:rFonts w:asciiTheme="minorHAnsi" w:hAnsiTheme="minorHAnsi" w:cstheme="minorHAnsi"/>
          <w:b/>
          <w:sz w:val="22"/>
          <w:szCs w:val="22"/>
        </w:rPr>
        <w:t xml:space="preserve"> </w:t>
      </w:r>
    </w:p>
    <w:p w:rsidR="00AD58B5" w:rsidRPr="00AC2106" w:rsidRDefault="00AD58B5" w:rsidP="002D1E36">
      <w:pPr>
        <w:pStyle w:val="Default"/>
        <w:spacing w:line="276" w:lineRule="auto"/>
        <w:jc w:val="both"/>
        <w:rPr>
          <w:rFonts w:asciiTheme="minorHAnsi" w:hAnsiTheme="minorHAnsi" w:cstheme="minorHAnsi"/>
          <w:sz w:val="22"/>
          <w:szCs w:val="22"/>
        </w:rPr>
      </w:pPr>
    </w:p>
    <w:p w:rsidR="00AD58B5" w:rsidRPr="00AC2106" w:rsidRDefault="00AD58B5" w:rsidP="00AD58B5">
      <w:pPr>
        <w:spacing w:after="0"/>
        <w:jc w:val="both"/>
        <w:rPr>
          <w:rFonts w:eastAsia="Batang" w:cstheme="minorHAnsi"/>
          <w:b/>
          <w:lang w:eastAsia="ko-KR"/>
        </w:rPr>
      </w:pPr>
      <w:r w:rsidRPr="00AC2106">
        <w:rPr>
          <w:rFonts w:eastAsia="Batang" w:cstheme="minorHAnsi"/>
          <w:b/>
          <w:lang w:eastAsia="ko-KR"/>
        </w:rPr>
        <w:t xml:space="preserve">Άρθρο 9: Εγγύηση καλής εκτέλεσης </w:t>
      </w:r>
    </w:p>
    <w:p w:rsidR="002E57BE" w:rsidRPr="00AC2106" w:rsidRDefault="002E57BE" w:rsidP="002D1E36">
      <w:pPr>
        <w:pStyle w:val="Default"/>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Σύμφωνα με το άρθρο 72 του Ν. 4412/2016 (Εγγυήσεις), για συμβάσεις αξίας ίσης ή κατώτερης από το ποσό των είκοσι χιλιάδων (20.000) ευρώ δεν απαιτείται εγγύηση καλής εκτέλεσης</w:t>
      </w:r>
      <w:r w:rsidR="00A128CB" w:rsidRPr="00AC2106">
        <w:rPr>
          <w:rFonts w:asciiTheme="minorHAnsi" w:hAnsiTheme="minorHAnsi" w:cstheme="minorHAnsi"/>
          <w:sz w:val="22"/>
          <w:szCs w:val="22"/>
        </w:rPr>
        <w:t>.</w:t>
      </w:r>
    </w:p>
    <w:p w:rsidR="00D91F79" w:rsidRPr="00AC2106" w:rsidRDefault="00D91F79" w:rsidP="002D1E36">
      <w:pPr>
        <w:pStyle w:val="Default"/>
        <w:spacing w:line="276" w:lineRule="auto"/>
        <w:jc w:val="both"/>
        <w:rPr>
          <w:rFonts w:asciiTheme="minorHAnsi" w:hAnsiTheme="minorHAnsi" w:cstheme="minorHAnsi"/>
          <w:sz w:val="22"/>
          <w:szCs w:val="22"/>
        </w:rPr>
      </w:pPr>
    </w:p>
    <w:p w:rsidR="002E57BE" w:rsidRPr="00AC2106" w:rsidRDefault="002E57BE" w:rsidP="002E57BE">
      <w:pPr>
        <w:spacing w:after="0"/>
        <w:jc w:val="both"/>
        <w:rPr>
          <w:rFonts w:eastAsia="Batang" w:cstheme="minorHAnsi"/>
          <w:b/>
          <w:lang w:eastAsia="ko-KR"/>
        </w:rPr>
      </w:pPr>
      <w:r w:rsidRPr="00AC2106">
        <w:rPr>
          <w:rFonts w:eastAsia="Batang" w:cstheme="minorHAnsi"/>
          <w:b/>
          <w:lang w:eastAsia="ko-KR"/>
        </w:rPr>
        <w:t xml:space="preserve">Άρθρο 10 : Παράδοση - Παραλαβή των υπηρεσιών </w:t>
      </w:r>
    </w:p>
    <w:p w:rsidR="002E57BE" w:rsidRPr="00AC2106" w:rsidRDefault="002E57BE" w:rsidP="002E57BE">
      <w:pPr>
        <w:pStyle w:val="Default"/>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Ο ανάδοχος οφείλει να τηρεί το παρακάτω χρονοδιάγραμμα αυστηρά, κατά την τμηματική παράδοση του συμβατικού αντικειμένου, όπως αναφέρεται στον πίνακα που ακολουθεί:</w:t>
      </w:r>
    </w:p>
    <w:p w:rsidR="002E57BE" w:rsidRPr="00AC2106" w:rsidRDefault="002E57BE" w:rsidP="002E57BE">
      <w:pPr>
        <w:pStyle w:val="Default"/>
        <w:spacing w:line="276" w:lineRule="auto"/>
        <w:jc w:val="both"/>
        <w:rPr>
          <w:rFonts w:asciiTheme="minorHAnsi" w:hAnsiTheme="minorHAnsi" w:cstheme="minorHAnsi"/>
          <w:sz w:val="22"/>
          <w:szCs w:val="22"/>
        </w:rPr>
      </w:pPr>
    </w:p>
    <w:tbl>
      <w:tblPr>
        <w:tblStyle w:val="a5"/>
        <w:tblW w:w="8613" w:type="dxa"/>
        <w:tblLook w:val="04A0" w:firstRow="1" w:lastRow="0" w:firstColumn="1" w:lastColumn="0" w:noHBand="0" w:noVBand="1"/>
      </w:tblPr>
      <w:tblGrid>
        <w:gridCol w:w="2943"/>
        <w:gridCol w:w="3119"/>
        <w:gridCol w:w="2551"/>
      </w:tblGrid>
      <w:tr w:rsidR="002E57BE" w:rsidRPr="00AC2106" w:rsidTr="002E57BE">
        <w:tc>
          <w:tcPr>
            <w:tcW w:w="2943" w:type="dxa"/>
            <w:shd w:val="clear" w:color="auto" w:fill="D9D9D9" w:themeFill="background1" w:themeFillShade="D9"/>
          </w:tcPr>
          <w:p w:rsidR="002E57BE" w:rsidRPr="00AC2106" w:rsidRDefault="002E57BE" w:rsidP="002E57BE">
            <w:pPr>
              <w:pStyle w:val="Default"/>
              <w:spacing w:line="276" w:lineRule="auto"/>
              <w:jc w:val="center"/>
              <w:rPr>
                <w:rFonts w:asciiTheme="minorHAnsi" w:hAnsiTheme="minorHAnsi" w:cstheme="minorHAnsi"/>
                <w:b/>
                <w:sz w:val="22"/>
                <w:szCs w:val="22"/>
              </w:rPr>
            </w:pPr>
            <w:r w:rsidRPr="00AC2106">
              <w:rPr>
                <w:rFonts w:asciiTheme="minorHAnsi" w:hAnsiTheme="minorHAnsi" w:cstheme="minorHAnsi"/>
                <w:b/>
                <w:sz w:val="22"/>
                <w:szCs w:val="22"/>
              </w:rPr>
              <w:t>ΥΠΗΡΕΣΙΑ</w:t>
            </w:r>
          </w:p>
        </w:tc>
        <w:tc>
          <w:tcPr>
            <w:tcW w:w="3119" w:type="dxa"/>
            <w:shd w:val="clear" w:color="auto" w:fill="D9D9D9" w:themeFill="background1" w:themeFillShade="D9"/>
          </w:tcPr>
          <w:p w:rsidR="002E57BE" w:rsidRPr="00AC2106" w:rsidRDefault="002E57BE" w:rsidP="002E57BE">
            <w:pPr>
              <w:pStyle w:val="Default"/>
              <w:spacing w:line="276" w:lineRule="auto"/>
              <w:jc w:val="center"/>
              <w:rPr>
                <w:rFonts w:asciiTheme="minorHAnsi" w:hAnsiTheme="minorHAnsi" w:cstheme="minorHAnsi"/>
                <w:b/>
                <w:sz w:val="22"/>
                <w:szCs w:val="22"/>
              </w:rPr>
            </w:pPr>
            <w:r w:rsidRPr="00AC2106">
              <w:rPr>
                <w:rFonts w:asciiTheme="minorHAnsi" w:hAnsiTheme="minorHAnsi" w:cstheme="minorHAnsi"/>
                <w:b/>
                <w:sz w:val="22"/>
                <w:szCs w:val="22"/>
              </w:rPr>
              <w:t>ΠΑΡΑΔΟΤΕΑ</w:t>
            </w:r>
          </w:p>
        </w:tc>
        <w:tc>
          <w:tcPr>
            <w:tcW w:w="2551" w:type="dxa"/>
            <w:shd w:val="clear" w:color="auto" w:fill="D9D9D9" w:themeFill="background1" w:themeFillShade="D9"/>
          </w:tcPr>
          <w:p w:rsidR="002E57BE" w:rsidRPr="00AC2106" w:rsidRDefault="002E57BE" w:rsidP="002E57BE">
            <w:pPr>
              <w:pStyle w:val="Default"/>
              <w:spacing w:line="276" w:lineRule="auto"/>
              <w:jc w:val="center"/>
              <w:rPr>
                <w:rFonts w:asciiTheme="minorHAnsi" w:hAnsiTheme="minorHAnsi" w:cstheme="minorHAnsi"/>
                <w:b/>
                <w:sz w:val="22"/>
                <w:szCs w:val="22"/>
              </w:rPr>
            </w:pPr>
            <w:r w:rsidRPr="00AC2106">
              <w:rPr>
                <w:rFonts w:asciiTheme="minorHAnsi" w:hAnsiTheme="minorHAnsi" w:cstheme="minorHAnsi"/>
                <w:b/>
                <w:sz w:val="22"/>
                <w:szCs w:val="22"/>
              </w:rPr>
              <w:t>ΧΡΟΝΟΔΙΑΓΡΑΜΜΑ</w:t>
            </w:r>
          </w:p>
        </w:tc>
      </w:tr>
      <w:tr w:rsidR="002E57BE" w:rsidRPr="00AC2106" w:rsidTr="002E57BE">
        <w:tc>
          <w:tcPr>
            <w:tcW w:w="2943" w:type="dxa"/>
            <w:vMerge w:val="restart"/>
            <w:vAlign w:val="center"/>
          </w:tcPr>
          <w:p w:rsidR="002E57BE" w:rsidRPr="00AC2106" w:rsidRDefault="002E57BE" w:rsidP="005145AB">
            <w:pPr>
              <w:pStyle w:val="Default"/>
              <w:spacing w:line="276" w:lineRule="auto"/>
              <w:jc w:val="center"/>
              <w:rPr>
                <w:rFonts w:asciiTheme="minorHAnsi" w:hAnsiTheme="minorHAnsi" w:cstheme="minorHAnsi"/>
                <w:b/>
                <w:sz w:val="22"/>
                <w:szCs w:val="22"/>
              </w:rPr>
            </w:pPr>
            <w:r w:rsidRPr="00AC2106">
              <w:rPr>
                <w:rFonts w:asciiTheme="minorHAnsi" w:hAnsiTheme="minorHAnsi" w:cstheme="minorHAnsi"/>
                <w:b/>
                <w:sz w:val="22"/>
                <w:szCs w:val="22"/>
              </w:rPr>
              <w:t>Ανάθεση υποστηρικτικών υπηρεσιών για την παρακολούθηση, διαχείριση</w:t>
            </w:r>
          </w:p>
          <w:p w:rsidR="002E57BE" w:rsidRPr="00AC2106" w:rsidRDefault="002E57BE" w:rsidP="005145AB">
            <w:pPr>
              <w:pStyle w:val="Default"/>
              <w:spacing w:line="276" w:lineRule="auto"/>
              <w:jc w:val="center"/>
              <w:rPr>
                <w:rFonts w:asciiTheme="minorHAnsi" w:hAnsiTheme="minorHAnsi" w:cstheme="minorHAnsi"/>
                <w:b/>
                <w:sz w:val="22"/>
                <w:szCs w:val="22"/>
              </w:rPr>
            </w:pPr>
            <w:r w:rsidRPr="00AC2106">
              <w:rPr>
                <w:rFonts w:asciiTheme="minorHAnsi" w:hAnsiTheme="minorHAnsi" w:cstheme="minorHAnsi"/>
                <w:b/>
                <w:sz w:val="22"/>
                <w:szCs w:val="22"/>
              </w:rPr>
              <w:t xml:space="preserve"> και συντονισμό του έργου «</w:t>
            </w:r>
            <w:r w:rsidRPr="00AC2106">
              <w:rPr>
                <w:rFonts w:asciiTheme="minorHAnsi" w:hAnsiTheme="minorHAnsi" w:cstheme="minorHAnsi"/>
                <w:b/>
                <w:sz w:val="22"/>
                <w:szCs w:val="22"/>
                <w:lang w:val="en-US"/>
              </w:rPr>
              <w:t>GEOSTARS</w:t>
            </w:r>
            <w:r w:rsidRPr="00AC2106">
              <w:rPr>
                <w:rFonts w:asciiTheme="minorHAnsi" w:hAnsiTheme="minorHAnsi" w:cstheme="minorHAnsi"/>
                <w:b/>
                <w:sz w:val="22"/>
                <w:szCs w:val="22"/>
              </w:rPr>
              <w:t>»</w:t>
            </w:r>
          </w:p>
        </w:tc>
        <w:tc>
          <w:tcPr>
            <w:tcW w:w="3119" w:type="dxa"/>
            <w:vAlign w:val="center"/>
          </w:tcPr>
          <w:p w:rsidR="002E57BE" w:rsidRPr="00AC2106" w:rsidRDefault="002E57BE" w:rsidP="005145AB">
            <w:pPr>
              <w:pStyle w:val="Default"/>
              <w:spacing w:line="276" w:lineRule="auto"/>
              <w:jc w:val="center"/>
              <w:rPr>
                <w:rFonts w:asciiTheme="minorHAnsi" w:hAnsiTheme="minorHAnsi" w:cstheme="minorHAnsi"/>
                <w:sz w:val="22"/>
                <w:szCs w:val="22"/>
              </w:rPr>
            </w:pPr>
            <w:r w:rsidRPr="00AC2106">
              <w:rPr>
                <w:rFonts w:asciiTheme="minorHAnsi" w:hAnsiTheme="minorHAnsi" w:cstheme="minorHAnsi"/>
                <w:sz w:val="22"/>
                <w:szCs w:val="22"/>
              </w:rPr>
              <w:t>1</w:t>
            </w:r>
            <w:r w:rsidRPr="00AC2106">
              <w:rPr>
                <w:rFonts w:asciiTheme="minorHAnsi" w:hAnsiTheme="minorHAnsi" w:cstheme="minorHAnsi"/>
                <w:sz w:val="22"/>
                <w:szCs w:val="22"/>
                <w:vertAlign w:val="superscript"/>
              </w:rPr>
              <w:t>η</w:t>
            </w:r>
            <w:r w:rsidRPr="00AC2106">
              <w:rPr>
                <w:rFonts w:asciiTheme="minorHAnsi" w:hAnsiTheme="minorHAnsi" w:cstheme="minorHAnsi"/>
                <w:sz w:val="22"/>
                <w:szCs w:val="22"/>
              </w:rPr>
              <w:t xml:space="preserve"> Εξαμηνιαία Έκθεση Προόδου των υπηρεσιών του Συμβούλου</w:t>
            </w:r>
          </w:p>
        </w:tc>
        <w:tc>
          <w:tcPr>
            <w:tcW w:w="2551" w:type="dxa"/>
            <w:vAlign w:val="center"/>
          </w:tcPr>
          <w:p w:rsidR="002E57BE" w:rsidRPr="00AC2106" w:rsidRDefault="002E57BE" w:rsidP="005145AB">
            <w:pPr>
              <w:pStyle w:val="Default"/>
              <w:spacing w:line="276" w:lineRule="auto"/>
              <w:jc w:val="center"/>
              <w:rPr>
                <w:rFonts w:asciiTheme="minorHAnsi" w:hAnsiTheme="minorHAnsi" w:cstheme="minorHAnsi"/>
                <w:sz w:val="22"/>
                <w:szCs w:val="22"/>
              </w:rPr>
            </w:pPr>
            <w:r w:rsidRPr="00AC2106">
              <w:rPr>
                <w:rFonts w:asciiTheme="minorHAnsi" w:hAnsiTheme="minorHAnsi" w:cstheme="minorHAnsi"/>
                <w:sz w:val="22"/>
                <w:szCs w:val="22"/>
              </w:rPr>
              <w:t>6 μήνες από την υπογραφή της σύμβασης</w:t>
            </w:r>
          </w:p>
        </w:tc>
      </w:tr>
      <w:tr w:rsidR="002E57BE" w:rsidRPr="00AC2106" w:rsidTr="002E57BE">
        <w:tc>
          <w:tcPr>
            <w:tcW w:w="2943" w:type="dxa"/>
            <w:vMerge/>
            <w:vAlign w:val="center"/>
          </w:tcPr>
          <w:p w:rsidR="002E57BE" w:rsidRPr="00AC2106" w:rsidRDefault="002E57BE" w:rsidP="005145AB">
            <w:pPr>
              <w:pStyle w:val="Default"/>
              <w:spacing w:line="276" w:lineRule="auto"/>
              <w:jc w:val="center"/>
              <w:rPr>
                <w:rFonts w:asciiTheme="minorHAnsi" w:hAnsiTheme="minorHAnsi" w:cstheme="minorHAnsi"/>
                <w:sz w:val="22"/>
                <w:szCs w:val="22"/>
              </w:rPr>
            </w:pPr>
          </w:p>
        </w:tc>
        <w:tc>
          <w:tcPr>
            <w:tcW w:w="3119" w:type="dxa"/>
            <w:vAlign w:val="center"/>
          </w:tcPr>
          <w:p w:rsidR="002E57BE" w:rsidRPr="00AC2106" w:rsidRDefault="002E57BE" w:rsidP="005145AB">
            <w:pPr>
              <w:pStyle w:val="Default"/>
              <w:spacing w:line="276" w:lineRule="auto"/>
              <w:jc w:val="center"/>
              <w:rPr>
                <w:rFonts w:asciiTheme="minorHAnsi" w:hAnsiTheme="minorHAnsi" w:cstheme="minorHAnsi"/>
                <w:sz w:val="22"/>
                <w:szCs w:val="22"/>
              </w:rPr>
            </w:pPr>
            <w:r w:rsidRPr="00AC2106">
              <w:rPr>
                <w:rFonts w:asciiTheme="minorHAnsi" w:hAnsiTheme="minorHAnsi" w:cstheme="minorHAnsi"/>
                <w:sz w:val="22"/>
                <w:szCs w:val="22"/>
              </w:rPr>
              <w:t>2</w:t>
            </w:r>
            <w:r w:rsidRPr="00AC2106">
              <w:rPr>
                <w:rFonts w:asciiTheme="minorHAnsi" w:hAnsiTheme="minorHAnsi" w:cstheme="minorHAnsi"/>
                <w:sz w:val="22"/>
                <w:szCs w:val="22"/>
                <w:vertAlign w:val="superscript"/>
              </w:rPr>
              <w:t>η</w:t>
            </w:r>
            <w:r w:rsidRPr="00AC2106">
              <w:rPr>
                <w:rFonts w:asciiTheme="minorHAnsi" w:hAnsiTheme="minorHAnsi" w:cstheme="minorHAnsi"/>
                <w:sz w:val="22"/>
                <w:szCs w:val="22"/>
              </w:rPr>
              <w:t xml:space="preserve"> Εξαμηνιαία Έκθεση Προόδου των υπηρεσιών του Συμβούλου</w:t>
            </w:r>
          </w:p>
        </w:tc>
        <w:tc>
          <w:tcPr>
            <w:tcW w:w="2551" w:type="dxa"/>
            <w:vAlign w:val="center"/>
          </w:tcPr>
          <w:p w:rsidR="002E57BE" w:rsidRPr="00AC2106" w:rsidRDefault="002E57BE" w:rsidP="005145AB">
            <w:pPr>
              <w:spacing w:line="276" w:lineRule="auto"/>
              <w:jc w:val="center"/>
              <w:rPr>
                <w:rFonts w:cstheme="minorHAnsi"/>
              </w:rPr>
            </w:pPr>
            <w:r w:rsidRPr="00AC2106">
              <w:rPr>
                <w:rFonts w:cstheme="minorHAnsi"/>
              </w:rPr>
              <w:t>12 μήνες από την υπογραφή της σύμβασης</w:t>
            </w:r>
          </w:p>
        </w:tc>
      </w:tr>
      <w:tr w:rsidR="002E57BE" w:rsidRPr="00AC2106" w:rsidTr="002E57BE">
        <w:tc>
          <w:tcPr>
            <w:tcW w:w="2943" w:type="dxa"/>
            <w:vMerge/>
            <w:vAlign w:val="center"/>
          </w:tcPr>
          <w:p w:rsidR="002E57BE" w:rsidRPr="00AC2106" w:rsidRDefault="002E57BE" w:rsidP="005145AB">
            <w:pPr>
              <w:pStyle w:val="Default"/>
              <w:spacing w:line="276" w:lineRule="auto"/>
              <w:jc w:val="center"/>
              <w:rPr>
                <w:rFonts w:asciiTheme="minorHAnsi" w:hAnsiTheme="minorHAnsi" w:cstheme="minorHAnsi"/>
                <w:sz w:val="22"/>
                <w:szCs w:val="22"/>
              </w:rPr>
            </w:pPr>
          </w:p>
        </w:tc>
        <w:tc>
          <w:tcPr>
            <w:tcW w:w="3119" w:type="dxa"/>
            <w:vAlign w:val="center"/>
          </w:tcPr>
          <w:p w:rsidR="002E57BE" w:rsidRPr="00AC2106" w:rsidRDefault="002E57BE" w:rsidP="005145AB">
            <w:pPr>
              <w:pStyle w:val="Default"/>
              <w:spacing w:line="276" w:lineRule="auto"/>
              <w:jc w:val="center"/>
              <w:rPr>
                <w:rFonts w:asciiTheme="minorHAnsi" w:hAnsiTheme="minorHAnsi" w:cstheme="minorHAnsi"/>
                <w:sz w:val="22"/>
                <w:szCs w:val="22"/>
              </w:rPr>
            </w:pPr>
            <w:r w:rsidRPr="00AC2106">
              <w:rPr>
                <w:rFonts w:asciiTheme="minorHAnsi" w:hAnsiTheme="minorHAnsi" w:cstheme="minorHAnsi"/>
                <w:sz w:val="22"/>
                <w:szCs w:val="22"/>
              </w:rPr>
              <w:t>3</w:t>
            </w:r>
            <w:r w:rsidRPr="00AC2106">
              <w:rPr>
                <w:rFonts w:asciiTheme="minorHAnsi" w:hAnsiTheme="minorHAnsi" w:cstheme="minorHAnsi"/>
                <w:sz w:val="22"/>
                <w:szCs w:val="22"/>
                <w:vertAlign w:val="superscript"/>
              </w:rPr>
              <w:t>η</w:t>
            </w:r>
            <w:r w:rsidRPr="00AC2106">
              <w:rPr>
                <w:rFonts w:asciiTheme="minorHAnsi" w:hAnsiTheme="minorHAnsi" w:cstheme="minorHAnsi"/>
                <w:sz w:val="22"/>
                <w:szCs w:val="22"/>
              </w:rPr>
              <w:t xml:space="preserve"> Εξαμηνιαία Έκθεση Προόδου των υπηρεσιών του Συμβούλου</w:t>
            </w:r>
          </w:p>
        </w:tc>
        <w:tc>
          <w:tcPr>
            <w:tcW w:w="2551" w:type="dxa"/>
            <w:vAlign w:val="center"/>
          </w:tcPr>
          <w:p w:rsidR="002E57BE" w:rsidRPr="00AC2106" w:rsidRDefault="002E57BE" w:rsidP="005145AB">
            <w:pPr>
              <w:spacing w:line="276" w:lineRule="auto"/>
              <w:jc w:val="center"/>
              <w:rPr>
                <w:rFonts w:cstheme="minorHAnsi"/>
              </w:rPr>
            </w:pPr>
            <w:r w:rsidRPr="00AC2106">
              <w:rPr>
                <w:rFonts w:cstheme="minorHAnsi"/>
              </w:rPr>
              <w:t>18 μήνες από την υπογραφή της σύμβασης</w:t>
            </w:r>
          </w:p>
        </w:tc>
      </w:tr>
      <w:tr w:rsidR="002E57BE" w:rsidRPr="00AC2106" w:rsidTr="002E57BE">
        <w:tc>
          <w:tcPr>
            <w:tcW w:w="2943" w:type="dxa"/>
            <w:vMerge/>
            <w:vAlign w:val="center"/>
          </w:tcPr>
          <w:p w:rsidR="002E57BE" w:rsidRPr="00AC2106" w:rsidRDefault="002E57BE" w:rsidP="005145AB">
            <w:pPr>
              <w:pStyle w:val="Default"/>
              <w:spacing w:line="276" w:lineRule="auto"/>
              <w:jc w:val="center"/>
              <w:rPr>
                <w:rFonts w:asciiTheme="minorHAnsi" w:hAnsiTheme="minorHAnsi" w:cstheme="minorHAnsi"/>
                <w:sz w:val="22"/>
                <w:szCs w:val="22"/>
              </w:rPr>
            </w:pPr>
          </w:p>
        </w:tc>
        <w:tc>
          <w:tcPr>
            <w:tcW w:w="3119" w:type="dxa"/>
            <w:vAlign w:val="center"/>
          </w:tcPr>
          <w:p w:rsidR="002E57BE" w:rsidRPr="00AC2106" w:rsidRDefault="002E57BE" w:rsidP="005145AB">
            <w:pPr>
              <w:pStyle w:val="Default"/>
              <w:spacing w:line="276" w:lineRule="auto"/>
              <w:jc w:val="center"/>
              <w:rPr>
                <w:rFonts w:asciiTheme="minorHAnsi" w:hAnsiTheme="minorHAnsi" w:cstheme="minorHAnsi"/>
                <w:sz w:val="22"/>
                <w:szCs w:val="22"/>
              </w:rPr>
            </w:pPr>
            <w:r w:rsidRPr="00AC2106">
              <w:rPr>
                <w:rFonts w:asciiTheme="minorHAnsi" w:hAnsiTheme="minorHAnsi" w:cstheme="minorHAnsi"/>
                <w:sz w:val="22"/>
                <w:szCs w:val="22"/>
              </w:rPr>
              <w:t>4</w:t>
            </w:r>
            <w:r w:rsidRPr="00AC2106">
              <w:rPr>
                <w:rFonts w:asciiTheme="minorHAnsi" w:hAnsiTheme="minorHAnsi" w:cstheme="minorHAnsi"/>
                <w:sz w:val="22"/>
                <w:szCs w:val="22"/>
                <w:vertAlign w:val="superscript"/>
              </w:rPr>
              <w:t>η</w:t>
            </w:r>
            <w:r w:rsidRPr="00AC2106">
              <w:rPr>
                <w:rFonts w:asciiTheme="minorHAnsi" w:hAnsiTheme="minorHAnsi" w:cstheme="minorHAnsi"/>
                <w:sz w:val="22"/>
                <w:szCs w:val="22"/>
              </w:rPr>
              <w:t xml:space="preserve"> Εξαμηνιαία Έκθεση Προόδου των υπηρεσιών του Συμβούλου</w:t>
            </w:r>
          </w:p>
        </w:tc>
        <w:tc>
          <w:tcPr>
            <w:tcW w:w="2551" w:type="dxa"/>
            <w:vAlign w:val="center"/>
          </w:tcPr>
          <w:p w:rsidR="002E57BE" w:rsidRPr="00AC2106" w:rsidRDefault="002E57BE" w:rsidP="005145AB">
            <w:pPr>
              <w:spacing w:line="276" w:lineRule="auto"/>
              <w:jc w:val="center"/>
              <w:rPr>
                <w:rFonts w:cstheme="minorHAnsi"/>
              </w:rPr>
            </w:pPr>
            <w:r w:rsidRPr="00AC2106">
              <w:rPr>
                <w:rFonts w:cstheme="minorHAnsi"/>
              </w:rPr>
              <w:t>24 μήνες από την υπογραφή της σύμβασης</w:t>
            </w:r>
          </w:p>
        </w:tc>
      </w:tr>
    </w:tbl>
    <w:p w:rsidR="002E57BE" w:rsidRPr="00AC2106" w:rsidRDefault="002E57BE" w:rsidP="005145AB">
      <w:pPr>
        <w:pStyle w:val="Default"/>
        <w:spacing w:line="276" w:lineRule="auto"/>
        <w:jc w:val="both"/>
        <w:rPr>
          <w:rFonts w:asciiTheme="minorHAnsi" w:hAnsiTheme="minorHAnsi" w:cstheme="minorHAnsi"/>
          <w:sz w:val="22"/>
          <w:szCs w:val="22"/>
        </w:rPr>
      </w:pPr>
    </w:p>
    <w:p w:rsidR="005145AB" w:rsidRPr="00AC2106" w:rsidRDefault="005145AB" w:rsidP="005145AB">
      <w:pPr>
        <w:pStyle w:val="Default"/>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lastRenderedPageBreak/>
        <w:t xml:space="preserve">Η παράδοση των παραδοτέων προβλέπεται με την κατάθεσή τους στο πρωτόκολλο του Δήμου, από το οποίο θα διαβιβάζονται στον πρόεδρο της επιτροπής παρακολούθησης και παραλαβής (άρθρο 221, Ν.4412/2016). </w:t>
      </w:r>
    </w:p>
    <w:p w:rsidR="005145AB" w:rsidRPr="00AC2106" w:rsidRDefault="005145AB" w:rsidP="005145AB">
      <w:pPr>
        <w:pStyle w:val="Default"/>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 xml:space="preserve">Για κάθε διακριτή «φάση» θα γίνεται έκδοση αντίστοιχης βεβαίωσης από την Αρμόδια Επιτροπή Παρακολούθησης της υπηρεσίας, που συγκροτείται με απόφαση του Δημοτικού Συμβουλίου, σύμφωνα με την παράγραφο 5 του άρθρου 221, Ν.4412/2016. Κατά τη διαδικασία παραλαβής και για κάθε επιμέρους παραδοτέο διενεργείται ο απαιτούμενος έλεγχος, σύμφωνα με τα οριζόμενα στη σύμβαση. </w:t>
      </w:r>
    </w:p>
    <w:p w:rsidR="00E327E4" w:rsidRPr="00AC2106" w:rsidRDefault="00E327E4" w:rsidP="005145AB">
      <w:pPr>
        <w:pStyle w:val="Default"/>
        <w:spacing w:line="276" w:lineRule="auto"/>
        <w:jc w:val="both"/>
        <w:rPr>
          <w:rFonts w:asciiTheme="minorHAnsi" w:hAnsiTheme="minorHAnsi" w:cstheme="minorHAnsi"/>
          <w:sz w:val="22"/>
          <w:szCs w:val="22"/>
        </w:rPr>
      </w:pPr>
    </w:p>
    <w:p w:rsidR="00E327E4" w:rsidRPr="00AC2106" w:rsidRDefault="00E327E4" w:rsidP="00E327E4">
      <w:pPr>
        <w:pStyle w:val="Default"/>
        <w:rPr>
          <w:rFonts w:asciiTheme="minorHAnsi" w:hAnsiTheme="minorHAnsi" w:cstheme="minorHAnsi"/>
          <w:b/>
          <w:bCs/>
          <w:iCs/>
          <w:sz w:val="22"/>
          <w:szCs w:val="22"/>
        </w:rPr>
      </w:pPr>
      <w:r w:rsidRPr="00AC2106">
        <w:rPr>
          <w:rFonts w:asciiTheme="minorHAnsi" w:hAnsiTheme="minorHAnsi" w:cstheme="minorHAnsi"/>
          <w:b/>
          <w:bCs/>
          <w:iCs/>
          <w:sz w:val="22"/>
          <w:szCs w:val="22"/>
        </w:rPr>
        <w:t xml:space="preserve">Άρθρο 11 : Αναθεώρηση τιμών </w:t>
      </w:r>
    </w:p>
    <w:p w:rsidR="00E327E4" w:rsidRPr="00AC2106" w:rsidRDefault="00E327E4" w:rsidP="00E327E4">
      <w:pPr>
        <w:pStyle w:val="Default"/>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Καθ’ όλη τη διάρκεια της Σύμβασης, η τιμή της Οικονομικής προσφοράς του Αναδόχου θα παραμείνει σταθερή και δεν θα υπόκειται σε αναθεώρηση, για οποιονδήποτε λόγο ή αιτία.</w:t>
      </w:r>
    </w:p>
    <w:p w:rsidR="00F43B68" w:rsidRPr="00AC2106" w:rsidRDefault="00F43B68" w:rsidP="00F43B68">
      <w:pPr>
        <w:pStyle w:val="Default"/>
        <w:rPr>
          <w:rFonts w:asciiTheme="minorHAnsi" w:hAnsiTheme="minorHAnsi" w:cstheme="minorHAnsi"/>
          <w:b/>
          <w:bCs/>
          <w:iCs/>
          <w:sz w:val="22"/>
          <w:szCs w:val="22"/>
        </w:rPr>
      </w:pPr>
    </w:p>
    <w:p w:rsidR="00F43B68" w:rsidRPr="00AC2106" w:rsidRDefault="00F43B68" w:rsidP="00F43B68">
      <w:pPr>
        <w:pStyle w:val="Default"/>
        <w:rPr>
          <w:rFonts w:asciiTheme="minorHAnsi" w:hAnsiTheme="minorHAnsi" w:cstheme="minorHAnsi"/>
          <w:b/>
          <w:bCs/>
          <w:iCs/>
          <w:sz w:val="22"/>
          <w:szCs w:val="22"/>
        </w:rPr>
      </w:pPr>
      <w:r w:rsidRPr="00AC2106">
        <w:rPr>
          <w:rFonts w:asciiTheme="minorHAnsi" w:hAnsiTheme="minorHAnsi" w:cstheme="minorHAnsi"/>
          <w:b/>
          <w:bCs/>
          <w:iCs/>
          <w:sz w:val="22"/>
          <w:szCs w:val="22"/>
        </w:rPr>
        <w:t xml:space="preserve">Άρθρο 12 : Τρόπος Πληρωμής </w:t>
      </w:r>
    </w:p>
    <w:p w:rsidR="00F43B68" w:rsidRPr="00AC2106" w:rsidRDefault="00F43B68" w:rsidP="00F43B68">
      <w:pPr>
        <w:pStyle w:val="Default"/>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Οι πληρωμές θα ακολουθούν την κατά τμήματα παράδοση της υπηρεσίας από τον Ανάδοχο, μετά από πιστοποίηση του παρασχεθέντος αντικειμένου. Η καταβολή της αμοιβής προς τον «Ανάδοχο» θα γίνεται σύμφωνα με τον πίνακα που ακολουθεί:</w:t>
      </w:r>
    </w:p>
    <w:p w:rsidR="00A128CB" w:rsidRPr="00AC2106" w:rsidRDefault="00A128CB" w:rsidP="00F43B68">
      <w:pPr>
        <w:pStyle w:val="Default"/>
        <w:spacing w:line="276" w:lineRule="auto"/>
        <w:jc w:val="both"/>
        <w:rPr>
          <w:rFonts w:asciiTheme="minorHAnsi" w:hAnsiTheme="minorHAnsi" w:cstheme="minorHAnsi"/>
          <w:sz w:val="22"/>
          <w:szCs w:val="22"/>
        </w:rPr>
      </w:pPr>
    </w:p>
    <w:tbl>
      <w:tblPr>
        <w:tblStyle w:val="a5"/>
        <w:tblW w:w="8522" w:type="dxa"/>
        <w:tblLook w:val="04A0" w:firstRow="1" w:lastRow="0" w:firstColumn="1" w:lastColumn="0" w:noHBand="0" w:noVBand="1"/>
      </w:tblPr>
      <w:tblGrid>
        <w:gridCol w:w="2471"/>
        <w:gridCol w:w="2133"/>
        <w:gridCol w:w="2350"/>
        <w:gridCol w:w="1568"/>
      </w:tblGrid>
      <w:tr w:rsidR="00F43B68" w:rsidRPr="00AC2106" w:rsidTr="00F43B68">
        <w:tc>
          <w:tcPr>
            <w:tcW w:w="2471" w:type="dxa"/>
            <w:shd w:val="clear" w:color="auto" w:fill="D9D9D9" w:themeFill="background1" w:themeFillShade="D9"/>
          </w:tcPr>
          <w:p w:rsidR="00F43B68" w:rsidRPr="00AC2106" w:rsidRDefault="00F43B68" w:rsidP="00192143">
            <w:pPr>
              <w:pStyle w:val="Default"/>
              <w:spacing w:line="276" w:lineRule="auto"/>
              <w:jc w:val="center"/>
              <w:rPr>
                <w:rFonts w:asciiTheme="minorHAnsi" w:hAnsiTheme="minorHAnsi" w:cstheme="minorHAnsi"/>
                <w:b/>
                <w:sz w:val="22"/>
                <w:szCs w:val="22"/>
              </w:rPr>
            </w:pPr>
            <w:r w:rsidRPr="00AC2106">
              <w:rPr>
                <w:rFonts w:asciiTheme="minorHAnsi" w:hAnsiTheme="minorHAnsi" w:cstheme="minorHAnsi"/>
                <w:b/>
                <w:sz w:val="22"/>
                <w:szCs w:val="22"/>
              </w:rPr>
              <w:t>ΥΠΗΡΕΣΙΑ</w:t>
            </w:r>
          </w:p>
        </w:tc>
        <w:tc>
          <w:tcPr>
            <w:tcW w:w="2133" w:type="dxa"/>
            <w:shd w:val="clear" w:color="auto" w:fill="D9D9D9" w:themeFill="background1" w:themeFillShade="D9"/>
          </w:tcPr>
          <w:p w:rsidR="00F43B68" w:rsidRPr="00AC2106" w:rsidRDefault="00F43B68" w:rsidP="00192143">
            <w:pPr>
              <w:pStyle w:val="Default"/>
              <w:spacing w:line="276" w:lineRule="auto"/>
              <w:jc w:val="center"/>
              <w:rPr>
                <w:rFonts w:asciiTheme="minorHAnsi" w:hAnsiTheme="minorHAnsi" w:cstheme="minorHAnsi"/>
                <w:b/>
                <w:sz w:val="22"/>
                <w:szCs w:val="22"/>
              </w:rPr>
            </w:pPr>
            <w:r w:rsidRPr="00AC2106">
              <w:rPr>
                <w:rFonts w:asciiTheme="minorHAnsi" w:hAnsiTheme="minorHAnsi" w:cstheme="minorHAnsi"/>
                <w:b/>
                <w:sz w:val="22"/>
                <w:szCs w:val="22"/>
              </w:rPr>
              <w:t>ΠΑΡΑΔΟΤΕΑ</w:t>
            </w:r>
          </w:p>
        </w:tc>
        <w:tc>
          <w:tcPr>
            <w:tcW w:w="2350" w:type="dxa"/>
            <w:shd w:val="clear" w:color="auto" w:fill="D9D9D9" w:themeFill="background1" w:themeFillShade="D9"/>
          </w:tcPr>
          <w:p w:rsidR="00F43B68" w:rsidRPr="00AC2106" w:rsidRDefault="00F43B68" w:rsidP="00F43B68">
            <w:pPr>
              <w:pStyle w:val="Default"/>
              <w:spacing w:line="276" w:lineRule="auto"/>
              <w:jc w:val="center"/>
              <w:rPr>
                <w:rFonts w:asciiTheme="minorHAnsi" w:hAnsiTheme="minorHAnsi" w:cstheme="minorHAnsi"/>
                <w:b/>
                <w:sz w:val="22"/>
                <w:szCs w:val="22"/>
              </w:rPr>
            </w:pPr>
            <w:r w:rsidRPr="00AC2106">
              <w:rPr>
                <w:rFonts w:asciiTheme="minorHAnsi" w:hAnsiTheme="minorHAnsi" w:cstheme="minorHAnsi"/>
                <w:b/>
                <w:sz w:val="22"/>
                <w:szCs w:val="22"/>
              </w:rPr>
              <w:t>ΠΟΣΟΣΤΟ ΕΠΙ ΤΟΥ ΣΥΜΒΑΤΙΚΟΥ ΠΟΣΟΥ /ΠΑΡΑΔΟΤΕΟ</w:t>
            </w:r>
          </w:p>
        </w:tc>
        <w:tc>
          <w:tcPr>
            <w:tcW w:w="1568" w:type="dxa"/>
            <w:shd w:val="clear" w:color="auto" w:fill="D9D9D9" w:themeFill="background1" w:themeFillShade="D9"/>
          </w:tcPr>
          <w:p w:rsidR="00F43B68" w:rsidRPr="00AC2106" w:rsidRDefault="00F43B68" w:rsidP="00192143">
            <w:pPr>
              <w:pStyle w:val="Default"/>
              <w:spacing w:line="276" w:lineRule="auto"/>
              <w:jc w:val="center"/>
              <w:rPr>
                <w:rFonts w:asciiTheme="minorHAnsi" w:hAnsiTheme="minorHAnsi" w:cstheme="minorHAnsi"/>
                <w:b/>
                <w:sz w:val="22"/>
                <w:szCs w:val="22"/>
              </w:rPr>
            </w:pPr>
            <w:r w:rsidRPr="00AC2106">
              <w:rPr>
                <w:rFonts w:asciiTheme="minorHAnsi" w:hAnsiTheme="minorHAnsi" w:cstheme="minorHAnsi"/>
                <w:b/>
                <w:sz w:val="22"/>
                <w:szCs w:val="22"/>
              </w:rPr>
              <w:t xml:space="preserve">ΠΛΗΡΩΜΗ </w:t>
            </w:r>
          </w:p>
        </w:tc>
      </w:tr>
      <w:tr w:rsidR="00F43B68" w:rsidRPr="00AC2106" w:rsidTr="00495409">
        <w:tc>
          <w:tcPr>
            <w:tcW w:w="2471" w:type="dxa"/>
            <w:vMerge w:val="restart"/>
            <w:vAlign w:val="center"/>
          </w:tcPr>
          <w:p w:rsidR="00F43B68" w:rsidRPr="00AC2106" w:rsidRDefault="00F43B68" w:rsidP="00192143">
            <w:pPr>
              <w:pStyle w:val="Default"/>
              <w:spacing w:line="276" w:lineRule="auto"/>
              <w:jc w:val="center"/>
              <w:rPr>
                <w:rFonts w:asciiTheme="minorHAnsi" w:hAnsiTheme="minorHAnsi" w:cstheme="minorHAnsi"/>
                <w:b/>
                <w:sz w:val="22"/>
                <w:szCs w:val="22"/>
              </w:rPr>
            </w:pPr>
            <w:r w:rsidRPr="00AC2106">
              <w:rPr>
                <w:rFonts w:asciiTheme="minorHAnsi" w:hAnsiTheme="minorHAnsi" w:cstheme="minorHAnsi"/>
                <w:b/>
                <w:sz w:val="22"/>
                <w:szCs w:val="22"/>
              </w:rPr>
              <w:t>Ανάθεση υποστηρικτικών υπηρεσιών για την παρακολούθηση, διαχείριση</w:t>
            </w:r>
          </w:p>
          <w:p w:rsidR="00F43B68" w:rsidRPr="00AC2106" w:rsidRDefault="00F43B68" w:rsidP="00192143">
            <w:pPr>
              <w:pStyle w:val="Default"/>
              <w:spacing w:line="276" w:lineRule="auto"/>
              <w:jc w:val="center"/>
              <w:rPr>
                <w:rFonts w:asciiTheme="minorHAnsi" w:hAnsiTheme="minorHAnsi" w:cstheme="minorHAnsi"/>
                <w:b/>
                <w:sz w:val="22"/>
                <w:szCs w:val="22"/>
              </w:rPr>
            </w:pPr>
            <w:r w:rsidRPr="00AC2106">
              <w:rPr>
                <w:rFonts w:asciiTheme="minorHAnsi" w:hAnsiTheme="minorHAnsi" w:cstheme="minorHAnsi"/>
                <w:b/>
                <w:sz w:val="22"/>
                <w:szCs w:val="22"/>
              </w:rPr>
              <w:t xml:space="preserve"> και συντονισμό του έργου «</w:t>
            </w:r>
            <w:r w:rsidRPr="00AC2106">
              <w:rPr>
                <w:rFonts w:asciiTheme="minorHAnsi" w:hAnsiTheme="minorHAnsi" w:cstheme="minorHAnsi"/>
                <w:b/>
                <w:sz w:val="22"/>
                <w:szCs w:val="22"/>
                <w:lang w:val="en-US"/>
              </w:rPr>
              <w:t>GEOSTARS</w:t>
            </w:r>
            <w:r w:rsidRPr="00AC2106">
              <w:rPr>
                <w:rFonts w:asciiTheme="minorHAnsi" w:hAnsiTheme="minorHAnsi" w:cstheme="minorHAnsi"/>
                <w:b/>
                <w:sz w:val="22"/>
                <w:szCs w:val="22"/>
              </w:rPr>
              <w:t>»</w:t>
            </w:r>
          </w:p>
        </w:tc>
        <w:tc>
          <w:tcPr>
            <w:tcW w:w="2133" w:type="dxa"/>
            <w:vAlign w:val="center"/>
          </w:tcPr>
          <w:p w:rsidR="00F43B68" w:rsidRPr="00AC2106" w:rsidRDefault="00F43B68" w:rsidP="00192143">
            <w:pPr>
              <w:pStyle w:val="Default"/>
              <w:spacing w:line="276" w:lineRule="auto"/>
              <w:jc w:val="center"/>
              <w:rPr>
                <w:rFonts w:asciiTheme="minorHAnsi" w:hAnsiTheme="minorHAnsi" w:cstheme="minorHAnsi"/>
                <w:sz w:val="22"/>
                <w:szCs w:val="22"/>
              </w:rPr>
            </w:pPr>
            <w:r w:rsidRPr="00AC2106">
              <w:rPr>
                <w:rFonts w:asciiTheme="minorHAnsi" w:hAnsiTheme="minorHAnsi" w:cstheme="minorHAnsi"/>
                <w:sz w:val="22"/>
                <w:szCs w:val="22"/>
              </w:rPr>
              <w:t>1</w:t>
            </w:r>
            <w:r w:rsidRPr="00AC2106">
              <w:rPr>
                <w:rFonts w:asciiTheme="minorHAnsi" w:hAnsiTheme="minorHAnsi" w:cstheme="minorHAnsi"/>
                <w:sz w:val="22"/>
                <w:szCs w:val="22"/>
                <w:vertAlign w:val="superscript"/>
              </w:rPr>
              <w:t>η</w:t>
            </w:r>
            <w:r w:rsidRPr="00AC2106">
              <w:rPr>
                <w:rFonts w:asciiTheme="minorHAnsi" w:hAnsiTheme="minorHAnsi" w:cstheme="minorHAnsi"/>
                <w:sz w:val="22"/>
                <w:szCs w:val="22"/>
              </w:rPr>
              <w:t xml:space="preserve"> Εξαμηνιαία Έκθεση Προόδου των υπηρεσιών του Συμβούλου</w:t>
            </w:r>
          </w:p>
        </w:tc>
        <w:tc>
          <w:tcPr>
            <w:tcW w:w="2350" w:type="dxa"/>
            <w:vAlign w:val="center"/>
          </w:tcPr>
          <w:p w:rsidR="00F43B68" w:rsidRPr="00AC2106" w:rsidRDefault="00F43B68" w:rsidP="00192143">
            <w:pPr>
              <w:pStyle w:val="Default"/>
              <w:spacing w:line="276" w:lineRule="auto"/>
              <w:jc w:val="center"/>
              <w:rPr>
                <w:rFonts w:asciiTheme="minorHAnsi" w:hAnsiTheme="minorHAnsi" w:cstheme="minorHAnsi"/>
                <w:sz w:val="22"/>
                <w:szCs w:val="22"/>
              </w:rPr>
            </w:pPr>
            <w:r w:rsidRPr="00AC2106">
              <w:rPr>
                <w:rFonts w:asciiTheme="minorHAnsi" w:hAnsiTheme="minorHAnsi" w:cstheme="minorHAnsi"/>
                <w:sz w:val="22"/>
                <w:szCs w:val="22"/>
              </w:rPr>
              <w:t>25%</w:t>
            </w:r>
          </w:p>
        </w:tc>
        <w:tc>
          <w:tcPr>
            <w:tcW w:w="1568" w:type="dxa"/>
            <w:vAlign w:val="center"/>
          </w:tcPr>
          <w:p w:rsidR="00F43B68" w:rsidRPr="00AC2106" w:rsidRDefault="00F43B68" w:rsidP="00312912">
            <w:pPr>
              <w:pStyle w:val="Default"/>
              <w:spacing w:line="276" w:lineRule="auto"/>
              <w:jc w:val="center"/>
              <w:rPr>
                <w:rFonts w:asciiTheme="minorHAnsi" w:hAnsiTheme="minorHAnsi" w:cstheme="minorHAnsi"/>
                <w:sz w:val="22"/>
                <w:szCs w:val="22"/>
              </w:rPr>
            </w:pPr>
            <w:r w:rsidRPr="00AC2106">
              <w:rPr>
                <w:rFonts w:asciiTheme="minorHAnsi" w:hAnsiTheme="minorHAnsi" w:cstheme="minorHAnsi"/>
                <w:sz w:val="22"/>
                <w:szCs w:val="22"/>
              </w:rPr>
              <w:t>6 μήνες από την υπογραφή της σύμβασης</w:t>
            </w:r>
          </w:p>
        </w:tc>
      </w:tr>
      <w:tr w:rsidR="00F43B68" w:rsidRPr="00AC2106" w:rsidTr="00495409">
        <w:tc>
          <w:tcPr>
            <w:tcW w:w="2471" w:type="dxa"/>
            <w:vMerge/>
            <w:vAlign w:val="center"/>
          </w:tcPr>
          <w:p w:rsidR="00F43B68" w:rsidRPr="00AC2106" w:rsidRDefault="00F43B68" w:rsidP="00192143">
            <w:pPr>
              <w:pStyle w:val="Default"/>
              <w:spacing w:line="276" w:lineRule="auto"/>
              <w:jc w:val="center"/>
              <w:rPr>
                <w:rFonts w:asciiTheme="minorHAnsi" w:hAnsiTheme="minorHAnsi" w:cstheme="minorHAnsi"/>
                <w:sz w:val="22"/>
                <w:szCs w:val="22"/>
              </w:rPr>
            </w:pPr>
          </w:p>
        </w:tc>
        <w:tc>
          <w:tcPr>
            <w:tcW w:w="2133" w:type="dxa"/>
            <w:vAlign w:val="center"/>
          </w:tcPr>
          <w:p w:rsidR="00F43B68" w:rsidRPr="00AC2106" w:rsidRDefault="00F43B68" w:rsidP="00192143">
            <w:pPr>
              <w:pStyle w:val="Default"/>
              <w:spacing w:line="276" w:lineRule="auto"/>
              <w:jc w:val="center"/>
              <w:rPr>
                <w:rFonts w:asciiTheme="minorHAnsi" w:hAnsiTheme="minorHAnsi" w:cstheme="minorHAnsi"/>
                <w:sz w:val="22"/>
                <w:szCs w:val="22"/>
              </w:rPr>
            </w:pPr>
            <w:r w:rsidRPr="00AC2106">
              <w:rPr>
                <w:rFonts w:asciiTheme="minorHAnsi" w:hAnsiTheme="minorHAnsi" w:cstheme="minorHAnsi"/>
                <w:sz w:val="22"/>
                <w:szCs w:val="22"/>
              </w:rPr>
              <w:t>2</w:t>
            </w:r>
            <w:r w:rsidRPr="00AC2106">
              <w:rPr>
                <w:rFonts w:asciiTheme="minorHAnsi" w:hAnsiTheme="minorHAnsi" w:cstheme="minorHAnsi"/>
                <w:sz w:val="22"/>
                <w:szCs w:val="22"/>
                <w:vertAlign w:val="superscript"/>
              </w:rPr>
              <w:t>η</w:t>
            </w:r>
            <w:r w:rsidRPr="00AC2106">
              <w:rPr>
                <w:rFonts w:asciiTheme="minorHAnsi" w:hAnsiTheme="minorHAnsi" w:cstheme="minorHAnsi"/>
                <w:sz w:val="22"/>
                <w:szCs w:val="22"/>
              </w:rPr>
              <w:t xml:space="preserve"> Εξαμηνιαία Έκθεση Προόδου των υπηρεσιών του Συμβούλου</w:t>
            </w:r>
          </w:p>
        </w:tc>
        <w:tc>
          <w:tcPr>
            <w:tcW w:w="2350" w:type="dxa"/>
            <w:vAlign w:val="center"/>
          </w:tcPr>
          <w:p w:rsidR="00F43B68" w:rsidRPr="00AC2106" w:rsidRDefault="00F43B68" w:rsidP="00192143">
            <w:pPr>
              <w:spacing w:line="276" w:lineRule="auto"/>
              <w:jc w:val="center"/>
              <w:rPr>
                <w:rFonts w:cstheme="minorHAnsi"/>
              </w:rPr>
            </w:pPr>
            <w:r w:rsidRPr="00AC2106">
              <w:rPr>
                <w:rFonts w:cstheme="minorHAnsi"/>
              </w:rPr>
              <w:t>25%</w:t>
            </w:r>
          </w:p>
        </w:tc>
        <w:tc>
          <w:tcPr>
            <w:tcW w:w="1568" w:type="dxa"/>
            <w:vAlign w:val="center"/>
          </w:tcPr>
          <w:p w:rsidR="00F43B68" w:rsidRPr="00AC2106" w:rsidRDefault="00F43B68" w:rsidP="00312912">
            <w:pPr>
              <w:spacing w:line="276" w:lineRule="auto"/>
              <w:jc w:val="center"/>
              <w:rPr>
                <w:rFonts w:cstheme="minorHAnsi"/>
              </w:rPr>
            </w:pPr>
            <w:r w:rsidRPr="00AC2106">
              <w:rPr>
                <w:rFonts w:cstheme="minorHAnsi"/>
              </w:rPr>
              <w:t>12 μήνες από την υπογραφή της σύμβασης</w:t>
            </w:r>
          </w:p>
        </w:tc>
      </w:tr>
      <w:tr w:rsidR="00F43B68" w:rsidRPr="00AC2106" w:rsidTr="00495409">
        <w:tc>
          <w:tcPr>
            <w:tcW w:w="2471" w:type="dxa"/>
            <w:vMerge/>
            <w:vAlign w:val="center"/>
          </w:tcPr>
          <w:p w:rsidR="00F43B68" w:rsidRPr="00AC2106" w:rsidRDefault="00F43B68" w:rsidP="00192143">
            <w:pPr>
              <w:pStyle w:val="Default"/>
              <w:spacing w:line="276" w:lineRule="auto"/>
              <w:jc w:val="center"/>
              <w:rPr>
                <w:rFonts w:asciiTheme="minorHAnsi" w:hAnsiTheme="minorHAnsi" w:cstheme="minorHAnsi"/>
                <w:sz w:val="22"/>
                <w:szCs w:val="22"/>
              </w:rPr>
            </w:pPr>
          </w:p>
        </w:tc>
        <w:tc>
          <w:tcPr>
            <w:tcW w:w="2133" w:type="dxa"/>
            <w:vAlign w:val="center"/>
          </w:tcPr>
          <w:p w:rsidR="00F43B68" w:rsidRPr="00AC2106" w:rsidRDefault="00F43B68" w:rsidP="00192143">
            <w:pPr>
              <w:pStyle w:val="Default"/>
              <w:spacing w:line="276" w:lineRule="auto"/>
              <w:jc w:val="center"/>
              <w:rPr>
                <w:rFonts w:asciiTheme="minorHAnsi" w:hAnsiTheme="minorHAnsi" w:cstheme="minorHAnsi"/>
                <w:sz w:val="22"/>
                <w:szCs w:val="22"/>
              </w:rPr>
            </w:pPr>
            <w:r w:rsidRPr="00AC2106">
              <w:rPr>
                <w:rFonts w:asciiTheme="minorHAnsi" w:hAnsiTheme="minorHAnsi" w:cstheme="minorHAnsi"/>
                <w:sz w:val="22"/>
                <w:szCs w:val="22"/>
              </w:rPr>
              <w:t>3</w:t>
            </w:r>
            <w:r w:rsidRPr="00AC2106">
              <w:rPr>
                <w:rFonts w:asciiTheme="minorHAnsi" w:hAnsiTheme="minorHAnsi" w:cstheme="minorHAnsi"/>
                <w:sz w:val="22"/>
                <w:szCs w:val="22"/>
                <w:vertAlign w:val="superscript"/>
              </w:rPr>
              <w:t>η</w:t>
            </w:r>
            <w:r w:rsidRPr="00AC2106">
              <w:rPr>
                <w:rFonts w:asciiTheme="minorHAnsi" w:hAnsiTheme="minorHAnsi" w:cstheme="minorHAnsi"/>
                <w:sz w:val="22"/>
                <w:szCs w:val="22"/>
              </w:rPr>
              <w:t xml:space="preserve"> Εξαμηνιαία Έκθεση Προόδου των υπηρεσιών του Συμβούλου</w:t>
            </w:r>
          </w:p>
        </w:tc>
        <w:tc>
          <w:tcPr>
            <w:tcW w:w="2350" w:type="dxa"/>
            <w:vAlign w:val="center"/>
          </w:tcPr>
          <w:p w:rsidR="00F43B68" w:rsidRPr="00AC2106" w:rsidRDefault="00F43B68" w:rsidP="00192143">
            <w:pPr>
              <w:spacing w:line="276" w:lineRule="auto"/>
              <w:jc w:val="center"/>
              <w:rPr>
                <w:rFonts w:cstheme="minorHAnsi"/>
              </w:rPr>
            </w:pPr>
            <w:r w:rsidRPr="00AC2106">
              <w:rPr>
                <w:rFonts w:cstheme="minorHAnsi"/>
              </w:rPr>
              <w:t>25%</w:t>
            </w:r>
          </w:p>
        </w:tc>
        <w:tc>
          <w:tcPr>
            <w:tcW w:w="1568" w:type="dxa"/>
            <w:vAlign w:val="center"/>
          </w:tcPr>
          <w:p w:rsidR="00F43B68" w:rsidRPr="00AC2106" w:rsidRDefault="00F43B68" w:rsidP="00312912">
            <w:pPr>
              <w:spacing w:line="276" w:lineRule="auto"/>
              <w:jc w:val="center"/>
              <w:rPr>
                <w:rFonts w:cstheme="minorHAnsi"/>
              </w:rPr>
            </w:pPr>
            <w:r w:rsidRPr="00AC2106">
              <w:rPr>
                <w:rFonts w:cstheme="minorHAnsi"/>
              </w:rPr>
              <w:t>18 μήνες από την υπογραφή της σύμβασης</w:t>
            </w:r>
          </w:p>
        </w:tc>
      </w:tr>
      <w:tr w:rsidR="00F43B68" w:rsidRPr="00AC2106" w:rsidTr="00495409">
        <w:tc>
          <w:tcPr>
            <w:tcW w:w="2471" w:type="dxa"/>
            <w:vMerge/>
            <w:vAlign w:val="center"/>
          </w:tcPr>
          <w:p w:rsidR="00F43B68" w:rsidRPr="00AC2106" w:rsidRDefault="00F43B68" w:rsidP="00192143">
            <w:pPr>
              <w:pStyle w:val="Default"/>
              <w:spacing w:line="276" w:lineRule="auto"/>
              <w:jc w:val="center"/>
              <w:rPr>
                <w:rFonts w:asciiTheme="minorHAnsi" w:hAnsiTheme="minorHAnsi" w:cstheme="minorHAnsi"/>
                <w:sz w:val="22"/>
                <w:szCs w:val="22"/>
              </w:rPr>
            </w:pPr>
          </w:p>
        </w:tc>
        <w:tc>
          <w:tcPr>
            <w:tcW w:w="2133" w:type="dxa"/>
            <w:vAlign w:val="center"/>
          </w:tcPr>
          <w:p w:rsidR="00F43B68" w:rsidRPr="00AC2106" w:rsidRDefault="00F43B68" w:rsidP="00192143">
            <w:pPr>
              <w:pStyle w:val="Default"/>
              <w:spacing w:line="276" w:lineRule="auto"/>
              <w:jc w:val="center"/>
              <w:rPr>
                <w:rFonts w:asciiTheme="minorHAnsi" w:hAnsiTheme="minorHAnsi" w:cstheme="minorHAnsi"/>
                <w:sz w:val="22"/>
                <w:szCs w:val="22"/>
              </w:rPr>
            </w:pPr>
            <w:r w:rsidRPr="00AC2106">
              <w:rPr>
                <w:rFonts w:asciiTheme="minorHAnsi" w:hAnsiTheme="minorHAnsi" w:cstheme="minorHAnsi"/>
                <w:sz w:val="22"/>
                <w:szCs w:val="22"/>
              </w:rPr>
              <w:t>4</w:t>
            </w:r>
            <w:r w:rsidRPr="00AC2106">
              <w:rPr>
                <w:rFonts w:asciiTheme="minorHAnsi" w:hAnsiTheme="minorHAnsi" w:cstheme="minorHAnsi"/>
                <w:sz w:val="22"/>
                <w:szCs w:val="22"/>
                <w:vertAlign w:val="superscript"/>
              </w:rPr>
              <w:t>η</w:t>
            </w:r>
            <w:r w:rsidRPr="00AC2106">
              <w:rPr>
                <w:rFonts w:asciiTheme="minorHAnsi" w:hAnsiTheme="minorHAnsi" w:cstheme="minorHAnsi"/>
                <w:sz w:val="22"/>
                <w:szCs w:val="22"/>
              </w:rPr>
              <w:t xml:space="preserve"> Εξαμηνιαία Έκθεση Προόδου των υπηρεσιών του Συμβούλου</w:t>
            </w:r>
          </w:p>
        </w:tc>
        <w:tc>
          <w:tcPr>
            <w:tcW w:w="2350" w:type="dxa"/>
            <w:vAlign w:val="center"/>
          </w:tcPr>
          <w:p w:rsidR="00F43B68" w:rsidRPr="00AC2106" w:rsidRDefault="00F43B68" w:rsidP="00192143">
            <w:pPr>
              <w:spacing w:line="276" w:lineRule="auto"/>
              <w:jc w:val="center"/>
              <w:rPr>
                <w:rFonts w:cstheme="minorHAnsi"/>
              </w:rPr>
            </w:pPr>
            <w:r w:rsidRPr="00AC2106">
              <w:rPr>
                <w:rFonts w:cstheme="minorHAnsi"/>
              </w:rPr>
              <w:t>25%</w:t>
            </w:r>
          </w:p>
        </w:tc>
        <w:tc>
          <w:tcPr>
            <w:tcW w:w="1568" w:type="dxa"/>
            <w:vAlign w:val="center"/>
          </w:tcPr>
          <w:p w:rsidR="00F43B68" w:rsidRPr="00AC2106" w:rsidRDefault="00F43B68" w:rsidP="00312912">
            <w:pPr>
              <w:spacing w:line="276" w:lineRule="auto"/>
              <w:jc w:val="center"/>
              <w:rPr>
                <w:rFonts w:cstheme="minorHAnsi"/>
              </w:rPr>
            </w:pPr>
            <w:r w:rsidRPr="00AC2106">
              <w:rPr>
                <w:rFonts w:cstheme="minorHAnsi"/>
              </w:rPr>
              <w:t>24 μήνες από την υπογραφή της σύμβασης</w:t>
            </w:r>
          </w:p>
        </w:tc>
      </w:tr>
    </w:tbl>
    <w:p w:rsidR="00AC1430" w:rsidRPr="00AC2106" w:rsidRDefault="00AC1430" w:rsidP="00F43B68">
      <w:pPr>
        <w:pStyle w:val="Default"/>
        <w:spacing w:line="276" w:lineRule="auto"/>
        <w:jc w:val="both"/>
        <w:rPr>
          <w:rFonts w:asciiTheme="minorHAnsi" w:hAnsiTheme="minorHAnsi" w:cstheme="minorHAnsi"/>
          <w:sz w:val="22"/>
          <w:szCs w:val="22"/>
        </w:rPr>
      </w:pPr>
    </w:p>
    <w:p w:rsidR="00AC1430" w:rsidRPr="00AC2106" w:rsidRDefault="00AC1430" w:rsidP="00AC1430">
      <w:pPr>
        <w:pStyle w:val="Default"/>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 xml:space="preserve">Η πληρωμή του συμβατικού τιμήματος θα γίνεται με την προσκόμιση των νόμιμων παραστατικών και δικαιολογητικών που προβλέπονται από τις διατάξεις του άρθρου 200 παρ. 4 του ν. 4412/2016, καθώς και τη σύνταξη Πρωτοκόλλου παραλαβής από την αρμόδια επιτροπή . </w:t>
      </w:r>
    </w:p>
    <w:p w:rsidR="00AC1430" w:rsidRPr="00AC2106" w:rsidRDefault="00AC1430" w:rsidP="00AC1430">
      <w:pPr>
        <w:pStyle w:val="Default"/>
        <w:spacing w:line="276" w:lineRule="auto"/>
        <w:jc w:val="both"/>
        <w:rPr>
          <w:rFonts w:asciiTheme="minorHAnsi" w:hAnsiTheme="minorHAnsi" w:cstheme="minorHAnsi"/>
          <w:sz w:val="22"/>
          <w:szCs w:val="22"/>
        </w:rPr>
      </w:pPr>
    </w:p>
    <w:p w:rsidR="00523DA2" w:rsidRDefault="00523DA2" w:rsidP="00AC1430">
      <w:pPr>
        <w:pStyle w:val="Default"/>
        <w:rPr>
          <w:rFonts w:asciiTheme="minorHAnsi" w:hAnsiTheme="minorHAnsi" w:cstheme="minorHAnsi"/>
          <w:b/>
          <w:bCs/>
          <w:iCs/>
          <w:sz w:val="22"/>
          <w:szCs w:val="22"/>
        </w:rPr>
      </w:pPr>
    </w:p>
    <w:p w:rsidR="00523DA2" w:rsidRDefault="00523DA2" w:rsidP="00AC1430">
      <w:pPr>
        <w:pStyle w:val="Default"/>
        <w:rPr>
          <w:rFonts w:asciiTheme="minorHAnsi" w:hAnsiTheme="minorHAnsi" w:cstheme="minorHAnsi"/>
          <w:b/>
          <w:bCs/>
          <w:iCs/>
          <w:sz w:val="22"/>
          <w:szCs w:val="22"/>
        </w:rPr>
      </w:pPr>
    </w:p>
    <w:p w:rsidR="00AC1430" w:rsidRPr="00AC2106" w:rsidRDefault="00AC1430" w:rsidP="00AC1430">
      <w:pPr>
        <w:pStyle w:val="Default"/>
        <w:rPr>
          <w:rFonts w:asciiTheme="minorHAnsi" w:hAnsiTheme="minorHAnsi" w:cstheme="minorHAnsi"/>
          <w:b/>
          <w:bCs/>
          <w:iCs/>
          <w:sz w:val="22"/>
          <w:szCs w:val="22"/>
        </w:rPr>
      </w:pPr>
      <w:r w:rsidRPr="00AC2106">
        <w:rPr>
          <w:rFonts w:asciiTheme="minorHAnsi" w:hAnsiTheme="minorHAnsi" w:cstheme="minorHAnsi"/>
          <w:b/>
          <w:bCs/>
          <w:iCs/>
          <w:sz w:val="22"/>
          <w:szCs w:val="22"/>
        </w:rPr>
        <w:lastRenderedPageBreak/>
        <w:t xml:space="preserve">Άρθρο 13 : Φόροι, Τέλη, Κρατήσεις </w:t>
      </w:r>
    </w:p>
    <w:p w:rsidR="00AC1430" w:rsidRPr="00AC2106" w:rsidRDefault="00AC1430" w:rsidP="00AC1430">
      <w:pPr>
        <w:pStyle w:val="Default"/>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 xml:space="preserve">Ο Ανάδοχος επιβαρύνεται με κάθε νόμιμη κράτηση ή εισφορά, η οποία κατά νόμο βαρύνει αυτόν. </w:t>
      </w:r>
    </w:p>
    <w:p w:rsidR="00AC1430" w:rsidRPr="00AC2106" w:rsidRDefault="00AC1430" w:rsidP="00AC1430">
      <w:pPr>
        <w:pStyle w:val="Default"/>
        <w:spacing w:line="276" w:lineRule="auto"/>
        <w:jc w:val="both"/>
        <w:rPr>
          <w:rFonts w:asciiTheme="minorHAnsi" w:hAnsiTheme="minorHAnsi" w:cstheme="minorHAnsi"/>
          <w:sz w:val="22"/>
          <w:szCs w:val="22"/>
        </w:rPr>
      </w:pPr>
    </w:p>
    <w:p w:rsidR="00AC1430" w:rsidRPr="00AC2106" w:rsidRDefault="00AC1430" w:rsidP="00AC1430">
      <w:pPr>
        <w:pStyle w:val="Default"/>
        <w:rPr>
          <w:rFonts w:asciiTheme="minorHAnsi" w:hAnsiTheme="minorHAnsi" w:cstheme="minorHAnsi"/>
          <w:b/>
          <w:bCs/>
          <w:iCs/>
          <w:sz w:val="22"/>
          <w:szCs w:val="22"/>
        </w:rPr>
      </w:pPr>
      <w:r w:rsidRPr="00AC2106">
        <w:rPr>
          <w:rFonts w:asciiTheme="minorHAnsi" w:hAnsiTheme="minorHAnsi" w:cstheme="minorHAnsi"/>
          <w:b/>
          <w:bCs/>
          <w:iCs/>
          <w:sz w:val="22"/>
          <w:szCs w:val="22"/>
        </w:rPr>
        <w:t>Άρθρο 14 : Ποινικές Ρήτρες- Έκπτωση Αναδόχου</w:t>
      </w:r>
    </w:p>
    <w:p w:rsidR="00AC1430" w:rsidRPr="00AC2106" w:rsidRDefault="00AC1430" w:rsidP="00AC1430">
      <w:pPr>
        <w:pStyle w:val="Default"/>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Για οποιαδήποτε αμέλεια του αναδόχου σχετικά με τα καθήκοντα και τις υποχρεώσεις του έχουν εφαρμογή οι σχετικές παραπάνω αναφερόμενες διατάξεις. Ο φορέας διατηρεί το δικαίωμα να κηρύξει τον προμηθευτή έκπτωτο με όλες τις σχετικές συνέπειες σύμφωνα με το Ν</w:t>
      </w:r>
      <w:r w:rsidR="00875F09" w:rsidRPr="00AC2106">
        <w:rPr>
          <w:rFonts w:asciiTheme="minorHAnsi" w:hAnsiTheme="minorHAnsi" w:cstheme="minorHAnsi"/>
          <w:sz w:val="22"/>
          <w:szCs w:val="22"/>
        </w:rPr>
        <w:t>. 4412/2016</w:t>
      </w:r>
      <w:r w:rsidRPr="00AC2106">
        <w:rPr>
          <w:rFonts w:asciiTheme="minorHAnsi" w:hAnsiTheme="minorHAnsi" w:cstheme="minorHAnsi"/>
          <w:sz w:val="22"/>
          <w:szCs w:val="22"/>
        </w:rPr>
        <w:t xml:space="preserve">. </w:t>
      </w:r>
    </w:p>
    <w:p w:rsidR="00AC1430" w:rsidRPr="00AC2106" w:rsidRDefault="00AC1430" w:rsidP="00AC1430">
      <w:pPr>
        <w:pStyle w:val="Default"/>
        <w:spacing w:line="276" w:lineRule="auto"/>
        <w:jc w:val="both"/>
        <w:rPr>
          <w:rFonts w:asciiTheme="minorHAnsi" w:hAnsiTheme="minorHAnsi" w:cstheme="minorHAnsi"/>
          <w:sz w:val="22"/>
          <w:szCs w:val="22"/>
        </w:rPr>
      </w:pPr>
      <w:r w:rsidRPr="00AC2106">
        <w:rPr>
          <w:rFonts w:asciiTheme="minorHAnsi" w:hAnsiTheme="minorHAnsi" w:cstheme="minorHAnsi"/>
          <w:sz w:val="22"/>
          <w:szCs w:val="22"/>
        </w:rPr>
        <w:t>Οι διαφορές που θα εμφανιστούν κατά την εφαρμογή της σύμβασης, επιλύονται σύμφωνα με τις ισχύουσες διατάξεις του Ν.4412/2016 και του Αστικού Κώδικα.</w:t>
      </w:r>
    </w:p>
    <w:p w:rsidR="00B8642A" w:rsidRDefault="00B8642A" w:rsidP="00AC1430">
      <w:pPr>
        <w:pStyle w:val="Default"/>
        <w:spacing w:line="276" w:lineRule="auto"/>
        <w:jc w:val="both"/>
        <w:rPr>
          <w:rFonts w:asciiTheme="minorHAnsi" w:hAnsiTheme="minorHAnsi" w:cstheme="minorHAnsi"/>
          <w:b/>
          <w:sz w:val="22"/>
          <w:szCs w:val="22"/>
        </w:rPr>
      </w:pPr>
      <w:r>
        <w:rPr>
          <w:rFonts w:asciiTheme="minorHAnsi" w:hAnsiTheme="minorHAnsi" w:cstheme="minorHAnsi"/>
          <w:b/>
          <w:sz w:val="22"/>
          <w:szCs w:val="22"/>
        </w:rPr>
        <w:t xml:space="preserve">                                                               </w:t>
      </w:r>
    </w:p>
    <w:p w:rsidR="002F6715" w:rsidRDefault="00B8642A" w:rsidP="00AC1430">
      <w:pPr>
        <w:pStyle w:val="Default"/>
        <w:spacing w:line="276" w:lineRule="auto"/>
        <w:jc w:val="both"/>
        <w:rPr>
          <w:rFonts w:asciiTheme="minorHAnsi" w:hAnsiTheme="minorHAnsi" w:cstheme="minorHAnsi"/>
          <w:b/>
          <w:sz w:val="22"/>
          <w:szCs w:val="22"/>
        </w:rPr>
      </w:pPr>
      <w:r>
        <w:rPr>
          <w:rFonts w:asciiTheme="minorHAnsi" w:hAnsiTheme="minorHAnsi" w:cstheme="minorHAnsi"/>
          <w:b/>
          <w:sz w:val="22"/>
          <w:szCs w:val="22"/>
        </w:rPr>
        <w:t xml:space="preserve">                                                             </w:t>
      </w:r>
    </w:p>
    <w:p w:rsidR="004E118B" w:rsidRPr="00B8642A" w:rsidRDefault="002F6715" w:rsidP="00AC1430">
      <w:pPr>
        <w:pStyle w:val="Default"/>
        <w:spacing w:line="276" w:lineRule="auto"/>
        <w:jc w:val="both"/>
        <w:rPr>
          <w:rFonts w:asciiTheme="minorHAnsi" w:hAnsiTheme="minorHAnsi" w:cstheme="minorHAnsi"/>
          <w:b/>
          <w:sz w:val="22"/>
          <w:szCs w:val="22"/>
        </w:rPr>
      </w:pPr>
      <w:r>
        <w:rPr>
          <w:rFonts w:asciiTheme="minorHAnsi" w:hAnsiTheme="minorHAnsi" w:cstheme="minorHAnsi"/>
          <w:b/>
          <w:sz w:val="22"/>
          <w:szCs w:val="22"/>
        </w:rPr>
        <w:t xml:space="preserve">                                                              </w:t>
      </w:r>
      <w:r w:rsidR="00B8642A" w:rsidRPr="00B8642A">
        <w:rPr>
          <w:rFonts w:asciiTheme="minorHAnsi" w:hAnsiTheme="minorHAnsi" w:cstheme="minorHAnsi"/>
          <w:b/>
          <w:sz w:val="22"/>
          <w:szCs w:val="22"/>
        </w:rPr>
        <w:t>ΣΗΤΕΙΑ 21/09/2018</w:t>
      </w:r>
    </w:p>
    <w:tbl>
      <w:tblPr>
        <w:tblStyle w:val="a5"/>
        <w:tblpPr w:leftFromText="180" w:rightFromText="180" w:vertAnchor="text" w:horzAnchor="margin" w:tblpY="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7"/>
        <w:gridCol w:w="4219"/>
      </w:tblGrid>
      <w:tr w:rsidR="00B8642A" w:rsidRPr="00AC2106" w:rsidTr="00B8642A">
        <w:trPr>
          <w:trHeight w:val="462"/>
        </w:trPr>
        <w:tc>
          <w:tcPr>
            <w:tcW w:w="4087" w:type="dxa"/>
            <w:vAlign w:val="center"/>
          </w:tcPr>
          <w:p w:rsidR="00B8642A" w:rsidRPr="00AC2106" w:rsidRDefault="00B8642A" w:rsidP="00B8642A">
            <w:pPr>
              <w:tabs>
                <w:tab w:val="center" w:pos="2268"/>
                <w:tab w:val="center" w:pos="7938"/>
              </w:tabs>
              <w:spacing w:line="276" w:lineRule="auto"/>
              <w:rPr>
                <w:rFonts w:cstheme="minorHAnsi"/>
                <w:b/>
              </w:rPr>
            </w:pPr>
            <w:r>
              <w:rPr>
                <w:rFonts w:cstheme="minorHAnsi"/>
                <w:b/>
              </w:rPr>
              <w:t xml:space="preserve">                           </w:t>
            </w:r>
            <w:r w:rsidRPr="00AC2106">
              <w:rPr>
                <w:rFonts w:cstheme="minorHAnsi"/>
                <w:b/>
              </w:rPr>
              <w:t>Ο Συντάξας</w:t>
            </w:r>
          </w:p>
        </w:tc>
        <w:tc>
          <w:tcPr>
            <w:tcW w:w="4219" w:type="dxa"/>
            <w:vAlign w:val="center"/>
          </w:tcPr>
          <w:p w:rsidR="00B8642A" w:rsidRPr="00AC2106" w:rsidRDefault="00B8642A" w:rsidP="00B8642A">
            <w:pPr>
              <w:tabs>
                <w:tab w:val="center" w:pos="2268"/>
                <w:tab w:val="center" w:pos="7938"/>
              </w:tabs>
              <w:spacing w:line="276" w:lineRule="auto"/>
              <w:jc w:val="center"/>
              <w:rPr>
                <w:rFonts w:cstheme="minorHAnsi"/>
                <w:b/>
              </w:rPr>
            </w:pPr>
            <w:r w:rsidRPr="00AC2106">
              <w:rPr>
                <w:rFonts w:cstheme="minorHAnsi"/>
                <w:b/>
              </w:rPr>
              <w:t xml:space="preserve"> Θεωρήθηκε</w:t>
            </w:r>
          </w:p>
        </w:tc>
      </w:tr>
      <w:tr w:rsidR="00B8642A" w:rsidRPr="00AC2106" w:rsidTr="00B8642A">
        <w:trPr>
          <w:trHeight w:val="1185"/>
        </w:trPr>
        <w:tc>
          <w:tcPr>
            <w:tcW w:w="4087" w:type="dxa"/>
            <w:vAlign w:val="center"/>
          </w:tcPr>
          <w:p w:rsidR="00B8642A" w:rsidRPr="00AC2106" w:rsidRDefault="00B8642A" w:rsidP="00B8642A">
            <w:pPr>
              <w:spacing w:line="276" w:lineRule="auto"/>
              <w:jc w:val="center"/>
              <w:rPr>
                <w:rFonts w:cstheme="minorHAnsi"/>
                <w:b/>
              </w:rPr>
            </w:pPr>
          </w:p>
          <w:p w:rsidR="00B8642A" w:rsidRPr="00AC2106" w:rsidRDefault="00B8642A" w:rsidP="00B8642A">
            <w:pPr>
              <w:spacing w:line="276" w:lineRule="auto"/>
              <w:rPr>
                <w:rFonts w:cstheme="minorHAnsi"/>
                <w:b/>
              </w:rPr>
            </w:pPr>
            <w:r>
              <w:rPr>
                <w:rFonts w:cstheme="minorHAnsi"/>
                <w:b/>
              </w:rPr>
              <w:t xml:space="preserve">                   </w:t>
            </w:r>
            <w:r w:rsidRPr="00AC2106">
              <w:rPr>
                <w:rFonts w:cstheme="minorHAnsi"/>
                <w:b/>
              </w:rPr>
              <w:t>Βαγγέλης Περάκης</w:t>
            </w:r>
          </w:p>
          <w:p w:rsidR="00B8642A" w:rsidRPr="00AC2106" w:rsidRDefault="00B8642A" w:rsidP="00B8642A">
            <w:pPr>
              <w:spacing w:line="276" w:lineRule="auto"/>
              <w:jc w:val="center"/>
              <w:rPr>
                <w:rFonts w:cstheme="minorHAnsi"/>
                <w:b/>
              </w:rPr>
            </w:pPr>
            <w:r w:rsidRPr="00AC2106">
              <w:rPr>
                <w:rFonts w:cstheme="minorHAnsi"/>
                <w:b/>
              </w:rPr>
              <w:t>Γεωπόνος ΤΕ</w:t>
            </w:r>
          </w:p>
        </w:tc>
        <w:tc>
          <w:tcPr>
            <w:tcW w:w="4219" w:type="dxa"/>
            <w:vAlign w:val="center"/>
          </w:tcPr>
          <w:p w:rsidR="00B8642A" w:rsidRDefault="00B8642A" w:rsidP="00B8642A">
            <w:pPr>
              <w:rPr>
                <w:rFonts w:cstheme="minorHAnsi"/>
                <w:b/>
              </w:rPr>
            </w:pPr>
          </w:p>
          <w:p w:rsidR="00B8642A" w:rsidRDefault="00B8642A" w:rsidP="00B8642A">
            <w:pPr>
              <w:rPr>
                <w:rFonts w:cstheme="minorHAnsi"/>
                <w:b/>
              </w:rPr>
            </w:pPr>
          </w:p>
          <w:p w:rsidR="00B8642A" w:rsidRPr="00AC2106" w:rsidRDefault="00B8642A" w:rsidP="00B8642A">
            <w:pPr>
              <w:rPr>
                <w:rFonts w:cstheme="minorHAnsi"/>
                <w:b/>
              </w:rPr>
            </w:pPr>
            <w:r>
              <w:rPr>
                <w:rFonts w:cstheme="minorHAnsi"/>
                <w:b/>
              </w:rPr>
              <w:t xml:space="preserve">                     </w:t>
            </w:r>
            <w:r w:rsidRPr="00AC2106">
              <w:rPr>
                <w:rFonts w:cstheme="minorHAnsi"/>
                <w:b/>
              </w:rPr>
              <w:t xml:space="preserve">Τσουκνάκης  Νικόλαος                                                                  </w:t>
            </w:r>
          </w:p>
          <w:p w:rsidR="00B8642A" w:rsidRPr="00AC2106" w:rsidRDefault="00B8642A" w:rsidP="00B8642A">
            <w:pPr>
              <w:jc w:val="center"/>
              <w:rPr>
                <w:rFonts w:cstheme="minorHAnsi"/>
                <w:b/>
              </w:rPr>
            </w:pPr>
            <w:r w:rsidRPr="00AC2106">
              <w:rPr>
                <w:rFonts w:cstheme="minorHAnsi"/>
                <w:b/>
              </w:rPr>
              <w:t xml:space="preserve">      Πολιτικός  Μηχ/κός ΕΜΠ                                                                    </w:t>
            </w:r>
          </w:p>
          <w:p w:rsidR="00B8642A" w:rsidRPr="00AC2106" w:rsidRDefault="00B8642A" w:rsidP="00B8642A">
            <w:pPr>
              <w:jc w:val="center"/>
              <w:rPr>
                <w:rFonts w:cstheme="minorHAnsi"/>
                <w:b/>
              </w:rPr>
            </w:pPr>
            <w:r w:rsidRPr="00AC2106">
              <w:rPr>
                <w:rFonts w:cstheme="minorHAnsi"/>
                <w:b/>
              </w:rPr>
              <w:t xml:space="preserve">     Δ/ντής Τεχνικών Υπηρεσιών                                                </w:t>
            </w:r>
          </w:p>
          <w:p w:rsidR="00B8642A" w:rsidRPr="00AC2106" w:rsidRDefault="00B8642A" w:rsidP="00B8642A">
            <w:pPr>
              <w:spacing w:line="276" w:lineRule="auto"/>
              <w:jc w:val="center"/>
              <w:rPr>
                <w:rFonts w:cstheme="minorHAnsi"/>
                <w:b/>
              </w:rPr>
            </w:pPr>
            <w:r w:rsidRPr="00AC2106">
              <w:rPr>
                <w:rFonts w:cstheme="minorHAnsi"/>
                <w:b/>
              </w:rPr>
              <w:t xml:space="preserve">     Δήμου Σητείας</w:t>
            </w:r>
          </w:p>
        </w:tc>
      </w:tr>
    </w:tbl>
    <w:p w:rsidR="00AC1430" w:rsidRPr="00AC2106" w:rsidRDefault="00AC1430" w:rsidP="00B8642A">
      <w:pPr>
        <w:pStyle w:val="Default"/>
        <w:rPr>
          <w:rFonts w:asciiTheme="minorHAnsi" w:hAnsiTheme="minorHAnsi" w:cstheme="minorHAnsi"/>
          <w:b/>
          <w:bCs/>
          <w:iCs/>
          <w:sz w:val="22"/>
          <w:szCs w:val="22"/>
        </w:rPr>
      </w:pPr>
    </w:p>
    <w:sectPr w:rsidR="00AC1430" w:rsidRPr="00AC2106" w:rsidSect="00BC7D2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AFB" w:rsidRDefault="00764AFB" w:rsidP="002E310D">
      <w:pPr>
        <w:spacing w:after="0" w:line="240" w:lineRule="auto"/>
      </w:pPr>
      <w:r>
        <w:separator/>
      </w:r>
    </w:p>
  </w:endnote>
  <w:endnote w:type="continuationSeparator" w:id="0">
    <w:p w:rsidR="00764AFB" w:rsidRDefault="00764AFB" w:rsidP="002E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Open Sans">
    <w:altName w:val="Tahoma"/>
    <w:charset w:val="A1"/>
    <w:family w:val="swiss"/>
    <w:pitch w:val="variable"/>
    <w:sig w:usb0="00000001" w:usb1="4000205B" w:usb2="00000028"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AFB" w:rsidRDefault="00764AFB" w:rsidP="002E310D">
      <w:pPr>
        <w:spacing w:after="0" w:line="240" w:lineRule="auto"/>
      </w:pPr>
      <w:r>
        <w:separator/>
      </w:r>
    </w:p>
  </w:footnote>
  <w:footnote w:type="continuationSeparator" w:id="0">
    <w:p w:rsidR="00764AFB" w:rsidRDefault="00764AFB" w:rsidP="002E31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B0700"/>
    <w:multiLevelType w:val="hybridMultilevel"/>
    <w:tmpl w:val="91EA2D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E964257"/>
    <w:multiLevelType w:val="hybridMultilevel"/>
    <w:tmpl w:val="C5ECA5B2"/>
    <w:lvl w:ilvl="0" w:tplc="9FF89968">
      <w:start w:val="1"/>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2" w15:restartNumberingAfterBreak="0">
    <w:nsid w:val="19726C15"/>
    <w:multiLevelType w:val="hybridMultilevel"/>
    <w:tmpl w:val="D9AC55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CDF11E2"/>
    <w:multiLevelType w:val="hybridMultilevel"/>
    <w:tmpl w:val="6D885CDC"/>
    <w:lvl w:ilvl="0" w:tplc="1A2669BA">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4" w15:restartNumberingAfterBreak="0">
    <w:nsid w:val="42AD34E0"/>
    <w:multiLevelType w:val="hybridMultilevel"/>
    <w:tmpl w:val="2916A452"/>
    <w:lvl w:ilvl="0" w:tplc="C0B8D8F8">
      <w:start w:val="1"/>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5" w15:restartNumberingAfterBreak="0">
    <w:nsid w:val="43B6532F"/>
    <w:multiLevelType w:val="hybridMultilevel"/>
    <w:tmpl w:val="F2F6546E"/>
    <w:lvl w:ilvl="0" w:tplc="1B30449C">
      <w:start w:val="1"/>
      <w:numFmt w:val="bullet"/>
      <w:lvlText w:val=""/>
      <w:lvlJc w:val="left"/>
      <w:pPr>
        <w:ind w:left="720" w:hanging="360"/>
      </w:pPr>
      <w:rPr>
        <w:rFonts w:ascii="Wingdings" w:hAnsi="Wingdings" w:hint="default"/>
        <w:color w:val="354369" w:themeColor="accent6" w:themeShade="BF"/>
        <w:sz w:val="28"/>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6C8301B"/>
    <w:multiLevelType w:val="hybridMultilevel"/>
    <w:tmpl w:val="71B49966"/>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7" w15:restartNumberingAfterBreak="0">
    <w:nsid w:val="4C0821A7"/>
    <w:multiLevelType w:val="hybridMultilevel"/>
    <w:tmpl w:val="562E7A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37323C9"/>
    <w:multiLevelType w:val="hybridMultilevel"/>
    <w:tmpl w:val="2CFC3D32"/>
    <w:lvl w:ilvl="0" w:tplc="04080001">
      <w:start w:val="1"/>
      <w:numFmt w:val="bullet"/>
      <w:lvlText w:val=""/>
      <w:lvlJc w:val="left"/>
      <w:pPr>
        <w:ind w:left="76" w:hanging="360"/>
      </w:pPr>
      <w:rPr>
        <w:rFonts w:ascii="Symbol" w:hAnsi="Symbol"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9" w15:restartNumberingAfterBreak="0">
    <w:nsid w:val="57215C1A"/>
    <w:multiLevelType w:val="hybridMultilevel"/>
    <w:tmpl w:val="4964DF3A"/>
    <w:lvl w:ilvl="0" w:tplc="3E662A1A">
      <w:start w:val="1"/>
      <w:numFmt w:val="bullet"/>
      <w:lvlText w:val=""/>
      <w:lvlJc w:val="left"/>
      <w:pPr>
        <w:ind w:left="720" w:hanging="360"/>
      </w:pPr>
      <w:rPr>
        <w:rFonts w:ascii="Symbol" w:hAnsi="Symbol" w:hint="default"/>
        <w:u w:color="354369" w:themeColor="accent6" w:themeShade="BF"/>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EB34B30"/>
    <w:multiLevelType w:val="hybridMultilevel"/>
    <w:tmpl w:val="785257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72F0EFC"/>
    <w:multiLevelType w:val="hybridMultilevel"/>
    <w:tmpl w:val="05E8E108"/>
    <w:lvl w:ilvl="0" w:tplc="C0B8D8F8">
      <w:start w:val="1"/>
      <w:numFmt w:val="decimal"/>
      <w:lvlText w:val="%1."/>
      <w:lvlJc w:val="left"/>
      <w:pPr>
        <w:ind w:left="7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79C736E"/>
    <w:multiLevelType w:val="hybridMultilevel"/>
    <w:tmpl w:val="2A1E2C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11"/>
  </w:num>
  <w:num w:numId="5">
    <w:abstractNumId w:val="6"/>
  </w:num>
  <w:num w:numId="6">
    <w:abstractNumId w:val="12"/>
  </w:num>
  <w:num w:numId="7">
    <w:abstractNumId w:val="10"/>
  </w:num>
  <w:num w:numId="8">
    <w:abstractNumId w:val="5"/>
  </w:num>
  <w:num w:numId="9">
    <w:abstractNumId w:val="9"/>
  </w:num>
  <w:num w:numId="10">
    <w:abstractNumId w:val="2"/>
  </w:num>
  <w:num w:numId="11">
    <w:abstractNumId w:val="7"/>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F37"/>
    <w:rsid w:val="000113AC"/>
    <w:rsid w:val="00013627"/>
    <w:rsid w:val="000210D6"/>
    <w:rsid w:val="000355A9"/>
    <w:rsid w:val="00041E17"/>
    <w:rsid w:val="00050451"/>
    <w:rsid w:val="00083C3A"/>
    <w:rsid w:val="0008639A"/>
    <w:rsid w:val="00095B77"/>
    <w:rsid w:val="000B1DFB"/>
    <w:rsid w:val="000C057F"/>
    <w:rsid w:val="000C3783"/>
    <w:rsid w:val="000D0636"/>
    <w:rsid w:val="000D22BC"/>
    <w:rsid w:val="000D693F"/>
    <w:rsid w:val="000E3523"/>
    <w:rsid w:val="000F399F"/>
    <w:rsid w:val="00111EE1"/>
    <w:rsid w:val="00136E88"/>
    <w:rsid w:val="0016173A"/>
    <w:rsid w:val="00174694"/>
    <w:rsid w:val="00183EFD"/>
    <w:rsid w:val="00185E2F"/>
    <w:rsid w:val="001A2486"/>
    <w:rsid w:val="001B3B14"/>
    <w:rsid w:val="001B5DBD"/>
    <w:rsid w:val="001D55B1"/>
    <w:rsid w:val="001F2035"/>
    <w:rsid w:val="00206249"/>
    <w:rsid w:val="002116E2"/>
    <w:rsid w:val="0021518A"/>
    <w:rsid w:val="002428E2"/>
    <w:rsid w:val="0024427C"/>
    <w:rsid w:val="002742A2"/>
    <w:rsid w:val="0028461E"/>
    <w:rsid w:val="00297DBC"/>
    <w:rsid w:val="002A53D4"/>
    <w:rsid w:val="002B2082"/>
    <w:rsid w:val="002D1E36"/>
    <w:rsid w:val="002E310D"/>
    <w:rsid w:val="002E47CF"/>
    <w:rsid w:val="002E57BE"/>
    <w:rsid w:val="002E7F99"/>
    <w:rsid w:val="002F6715"/>
    <w:rsid w:val="00300819"/>
    <w:rsid w:val="0031107C"/>
    <w:rsid w:val="0032534D"/>
    <w:rsid w:val="003348C0"/>
    <w:rsid w:val="00334AA9"/>
    <w:rsid w:val="003362F7"/>
    <w:rsid w:val="00336F27"/>
    <w:rsid w:val="00346196"/>
    <w:rsid w:val="003539F0"/>
    <w:rsid w:val="00360277"/>
    <w:rsid w:val="00366E08"/>
    <w:rsid w:val="00366FF2"/>
    <w:rsid w:val="00371C34"/>
    <w:rsid w:val="0038303F"/>
    <w:rsid w:val="003925C9"/>
    <w:rsid w:val="003B2589"/>
    <w:rsid w:val="003D167F"/>
    <w:rsid w:val="003E1C1B"/>
    <w:rsid w:val="003F66D9"/>
    <w:rsid w:val="0040088E"/>
    <w:rsid w:val="004060E7"/>
    <w:rsid w:val="00413558"/>
    <w:rsid w:val="00420346"/>
    <w:rsid w:val="00424C06"/>
    <w:rsid w:val="00467B0C"/>
    <w:rsid w:val="004C30CB"/>
    <w:rsid w:val="004C34C6"/>
    <w:rsid w:val="004D2669"/>
    <w:rsid w:val="004E118B"/>
    <w:rsid w:val="004F7CD0"/>
    <w:rsid w:val="00512BEC"/>
    <w:rsid w:val="00514040"/>
    <w:rsid w:val="005145AB"/>
    <w:rsid w:val="00523DA2"/>
    <w:rsid w:val="005265F7"/>
    <w:rsid w:val="00535901"/>
    <w:rsid w:val="0055265F"/>
    <w:rsid w:val="0055436F"/>
    <w:rsid w:val="005966BB"/>
    <w:rsid w:val="005A23E4"/>
    <w:rsid w:val="005A5385"/>
    <w:rsid w:val="005D359B"/>
    <w:rsid w:val="00624F64"/>
    <w:rsid w:val="00632B2C"/>
    <w:rsid w:val="00633AFB"/>
    <w:rsid w:val="00640484"/>
    <w:rsid w:val="006570F0"/>
    <w:rsid w:val="0065711E"/>
    <w:rsid w:val="006577CA"/>
    <w:rsid w:val="0068170A"/>
    <w:rsid w:val="0068196A"/>
    <w:rsid w:val="006876A4"/>
    <w:rsid w:val="00687B1A"/>
    <w:rsid w:val="006C01A5"/>
    <w:rsid w:val="006C6871"/>
    <w:rsid w:val="006E3F3A"/>
    <w:rsid w:val="006E4C65"/>
    <w:rsid w:val="006E65D0"/>
    <w:rsid w:val="006E7624"/>
    <w:rsid w:val="006F7BA2"/>
    <w:rsid w:val="00712CB9"/>
    <w:rsid w:val="00715BE2"/>
    <w:rsid w:val="00730808"/>
    <w:rsid w:val="0075568B"/>
    <w:rsid w:val="00764AFB"/>
    <w:rsid w:val="00767C02"/>
    <w:rsid w:val="00784D50"/>
    <w:rsid w:val="007A3AD2"/>
    <w:rsid w:val="007A4815"/>
    <w:rsid w:val="007D47B4"/>
    <w:rsid w:val="007E0180"/>
    <w:rsid w:val="007F07D8"/>
    <w:rsid w:val="00800F8E"/>
    <w:rsid w:val="00804A36"/>
    <w:rsid w:val="00814F77"/>
    <w:rsid w:val="00816F11"/>
    <w:rsid w:val="00852613"/>
    <w:rsid w:val="00861DB5"/>
    <w:rsid w:val="008670D8"/>
    <w:rsid w:val="00867A96"/>
    <w:rsid w:val="00875F09"/>
    <w:rsid w:val="00897763"/>
    <w:rsid w:val="008D2788"/>
    <w:rsid w:val="008D28AE"/>
    <w:rsid w:val="008D417B"/>
    <w:rsid w:val="008E4DBD"/>
    <w:rsid w:val="00901B17"/>
    <w:rsid w:val="009223F0"/>
    <w:rsid w:val="0093548B"/>
    <w:rsid w:val="0094195F"/>
    <w:rsid w:val="009430C8"/>
    <w:rsid w:val="00950542"/>
    <w:rsid w:val="0095696E"/>
    <w:rsid w:val="00965058"/>
    <w:rsid w:val="009654DD"/>
    <w:rsid w:val="009675C7"/>
    <w:rsid w:val="00974539"/>
    <w:rsid w:val="009836A6"/>
    <w:rsid w:val="0099063F"/>
    <w:rsid w:val="00996169"/>
    <w:rsid w:val="009A2D0E"/>
    <w:rsid w:val="009A638C"/>
    <w:rsid w:val="009A68B3"/>
    <w:rsid w:val="009B4F40"/>
    <w:rsid w:val="009B6A29"/>
    <w:rsid w:val="009E50AA"/>
    <w:rsid w:val="009E7379"/>
    <w:rsid w:val="009F4BEC"/>
    <w:rsid w:val="00A128CB"/>
    <w:rsid w:val="00A27B27"/>
    <w:rsid w:val="00A27B8A"/>
    <w:rsid w:val="00A3643B"/>
    <w:rsid w:val="00A7157E"/>
    <w:rsid w:val="00A7522C"/>
    <w:rsid w:val="00A76AB6"/>
    <w:rsid w:val="00AA3811"/>
    <w:rsid w:val="00AA6C47"/>
    <w:rsid w:val="00AC1430"/>
    <w:rsid w:val="00AC2106"/>
    <w:rsid w:val="00AD58B5"/>
    <w:rsid w:val="00AD79BF"/>
    <w:rsid w:val="00AE3DB2"/>
    <w:rsid w:val="00B018F6"/>
    <w:rsid w:val="00B15B22"/>
    <w:rsid w:val="00B22B2B"/>
    <w:rsid w:val="00B32EAD"/>
    <w:rsid w:val="00B45F83"/>
    <w:rsid w:val="00B61062"/>
    <w:rsid w:val="00B762E5"/>
    <w:rsid w:val="00B8642A"/>
    <w:rsid w:val="00B923A6"/>
    <w:rsid w:val="00BB3A98"/>
    <w:rsid w:val="00BC7D2D"/>
    <w:rsid w:val="00BD5CCE"/>
    <w:rsid w:val="00BE4F3F"/>
    <w:rsid w:val="00BF5CE2"/>
    <w:rsid w:val="00C1761D"/>
    <w:rsid w:val="00C216F9"/>
    <w:rsid w:val="00C41141"/>
    <w:rsid w:val="00C55136"/>
    <w:rsid w:val="00C57714"/>
    <w:rsid w:val="00C834D9"/>
    <w:rsid w:val="00C94CA1"/>
    <w:rsid w:val="00C962FF"/>
    <w:rsid w:val="00CB3B34"/>
    <w:rsid w:val="00CB5FE7"/>
    <w:rsid w:val="00CC0F37"/>
    <w:rsid w:val="00CD4F6A"/>
    <w:rsid w:val="00CD6D89"/>
    <w:rsid w:val="00CF2A44"/>
    <w:rsid w:val="00CF2B61"/>
    <w:rsid w:val="00CF2D62"/>
    <w:rsid w:val="00CF5294"/>
    <w:rsid w:val="00CF6147"/>
    <w:rsid w:val="00D03586"/>
    <w:rsid w:val="00D07FBA"/>
    <w:rsid w:val="00D44727"/>
    <w:rsid w:val="00D523F2"/>
    <w:rsid w:val="00D544DD"/>
    <w:rsid w:val="00D91F79"/>
    <w:rsid w:val="00DC32F7"/>
    <w:rsid w:val="00DF0095"/>
    <w:rsid w:val="00DF10BB"/>
    <w:rsid w:val="00E03AE9"/>
    <w:rsid w:val="00E122BE"/>
    <w:rsid w:val="00E131E7"/>
    <w:rsid w:val="00E13806"/>
    <w:rsid w:val="00E16AD8"/>
    <w:rsid w:val="00E3042C"/>
    <w:rsid w:val="00E327E4"/>
    <w:rsid w:val="00E50B13"/>
    <w:rsid w:val="00E50C3C"/>
    <w:rsid w:val="00E530A4"/>
    <w:rsid w:val="00E60D2A"/>
    <w:rsid w:val="00E65F15"/>
    <w:rsid w:val="00E76DC2"/>
    <w:rsid w:val="00E867AF"/>
    <w:rsid w:val="00E87531"/>
    <w:rsid w:val="00E96A21"/>
    <w:rsid w:val="00E97D9A"/>
    <w:rsid w:val="00EA27E4"/>
    <w:rsid w:val="00EA4B5F"/>
    <w:rsid w:val="00EB3EB3"/>
    <w:rsid w:val="00EC7E63"/>
    <w:rsid w:val="00ED016A"/>
    <w:rsid w:val="00ED7217"/>
    <w:rsid w:val="00EE04D0"/>
    <w:rsid w:val="00EF79FF"/>
    <w:rsid w:val="00F12A7E"/>
    <w:rsid w:val="00F13DA9"/>
    <w:rsid w:val="00F1442A"/>
    <w:rsid w:val="00F200D0"/>
    <w:rsid w:val="00F3372F"/>
    <w:rsid w:val="00F43A9D"/>
    <w:rsid w:val="00F43B68"/>
    <w:rsid w:val="00F44778"/>
    <w:rsid w:val="00F4693B"/>
    <w:rsid w:val="00F72D58"/>
    <w:rsid w:val="00F83E05"/>
    <w:rsid w:val="00F91DFD"/>
    <w:rsid w:val="00F92DB2"/>
    <w:rsid w:val="00FD79B9"/>
    <w:rsid w:val="00FE14E8"/>
    <w:rsid w:val="00FF1A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F0E45C-8082-48B0-8E86-C6D34D58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C0F3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C0F37"/>
    <w:rPr>
      <w:rFonts w:ascii="Tahoma" w:hAnsi="Tahoma" w:cs="Tahoma"/>
      <w:sz w:val="16"/>
      <w:szCs w:val="16"/>
    </w:rPr>
  </w:style>
  <w:style w:type="paragraph" w:styleId="a4">
    <w:name w:val="List Paragraph"/>
    <w:basedOn w:val="a"/>
    <w:uiPriority w:val="34"/>
    <w:qFormat/>
    <w:rsid w:val="00C55136"/>
    <w:pPr>
      <w:ind w:left="720"/>
      <w:contextualSpacing/>
    </w:pPr>
  </w:style>
  <w:style w:type="table" w:styleId="a5">
    <w:name w:val="Table Grid"/>
    <w:basedOn w:val="a1"/>
    <w:uiPriority w:val="59"/>
    <w:rsid w:val="00F13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7D9A"/>
    <w:pPr>
      <w:autoSpaceDE w:val="0"/>
      <w:autoSpaceDN w:val="0"/>
      <w:adjustRightInd w:val="0"/>
      <w:spacing w:after="0" w:line="240" w:lineRule="auto"/>
    </w:pPr>
    <w:rPr>
      <w:rFonts w:ascii="Verdana" w:hAnsi="Verdana" w:cs="Verdana"/>
      <w:color w:val="000000"/>
      <w:sz w:val="24"/>
      <w:szCs w:val="24"/>
    </w:rPr>
  </w:style>
  <w:style w:type="paragraph" w:styleId="a6">
    <w:name w:val="header"/>
    <w:basedOn w:val="a"/>
    <w:link w:val="Char0"/>
    <w:uiPriority w:val="99"/>
    <w:unhideWhenUsed/>
    <w:rsid w:val="002E310D"/>
    <w:pPr>
      <w:tabs>
        <w:tab w:val="center" w:pos="4153"/>
        <w:tab w:val="right" w:pos="8306"/>
      </w:tabs>
      <w:spacing w:after="0" w:line="240" w:lineRule="auto"/>
    </w:pPr>
  </w:style>
  <w:style w:type="character" w:customStyle="1" w:styleId="Char0">
    <w:name w:val="Κεφαλίδα Char"/>
    <w:basedOn w:val="a0"/>
    <w:link w:val="a6"/>
    <w:uiPriority w:val="99"/>
    <w:rsid w:val="002E310D"/>
  </w:style>
  <w:style w:type="paragraph" w:styleId="a7">
    <w:name w:val="footer"/>
    <w:basedOn w:val="a"/>
    <w:link w:val="Char1"/>
    <w:uiPriority w:val="99"/>
    <w:unhideWhenUsed/>
    <w:rsid w:val="002E310D"/>
    <w:pPr>
      <w:tabs>
        <w:tab w:val="center" w:pos="4153"/>
        <w:tab w:val="right" w:pos="8306"/>
      </w:tabs>
      <w:spacing w:after="0" w:line="240" w:lineRule="auto"/>
    </w:pPr>
  </w:style>
  <w:style w:type="character" w:customStyle="1" w:styleId="Char1">
    <w:name w:val="Υποσέλιδο Char"/>
    <w:basedOn w:val="a0"/>
    <w:link w:val="a7"/>
    <w:uiPriority w:val="99"/>
    <w:rsid w:val="002E3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Θέμα του Office">
  <a:themeElements>
    <a:clrScheme name="Ηλιοστάσιο">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18</Pages>
  <Words>5321</Words>
  <Characters>28739</Characters>
  <Application>Microsoft Office Word</Application>
  <DocSecurity>0</DocSecurity>
  <Lines>239</Lines>
  <Paragraphs>67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Χρήστης των Windows</cp:lastModifiedBy>
  <cp:revision>256</cp:revision>
  <cp:lastPrinted>2018-10-12T08:23:00Z</cp:lastPrinted>
  <dcterms:created xsi:type="dcterms:W3CDTF">2018-12-05T10:01:00Z</dcterms:created>
  <dcterms:modified xsi:type="dcterms:W3CDTF">2018-12-10T13:01:00Z</dcterms:modified>
</cp:coreProperties>
</file>