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E5" w:rsidRDefault="005566E5" w:rsidP="005566E5">
      <w:pPr>
        <w:ind w:left="360"/>
        <w:jc w:val="both"/>
      </w:pPr>
    </w:p>
    <w:tbl>
      <w:tblPr>
        <w:tblpPr w:leftFromText="180" w:rightFromText="180" w:vertAnchor="text" w:horzAnchor="margin" w:tblpXSpec="center" w:tblpY="-271"/>
        <w:tblW w:w="10031" w:type="dxa"/>
        <w:tblLook w:val="01E0"/>
      </w:tblPr>
      <w:tblGrid>
        <w:gridCol w:w="3939"/>
        <w:gridCol w:w="252"/>
        <w:gridCol w:w="236"/>
        <w:gridCol w:w="1777"/>
        <w:gridCol w:w="3827"/>
      </w:tblGrid>
      <w:tr w:rsidR="007E24A6" w:rsidRPr="001135A4" w:rsidTr="00F64000">
        <w:tc>
          <w:tcPr>
            <w:tcW w:w="3939" w:type="dxa"/>
            <w:vMerge w:val="restart"/>
          </w:tcPr>
          <w:p w:rsidR="007E24A6" w:rsidRDefault="007962FE" w:rsidP="00F64000">
            <w:pPr>
              <w:rPr>
                <w:rFonts w:ascii="Times New Roman" w:eastAsia="Times New Roman" w:hAnsi="Times New Roman" w:cs="Times New Roman"/>
                <w:b/>
                <w:snapToGrid/>
                <w:lang w:eastAsia="el-GR"/>
              </w:rPr>
            </w:pPr>
            <w:r>
              <w:rPr>
                <w:noProof/>
                <w:lang w:eastAsia="el-GR"/>
              </w:rPr>
              <w:drawing>
                <wp:anchor distT="0" distB="0" distL="114300" distR="114300" simplePos="0" relativeHeight="251656704" behindDoc="1" locked="0" layoutInCell="1" allowOverlap="1">
                  <wp:simplePos x="0" y="0"/>
                  <wp:positionH relativeFrom="character">
                    <wp:posOffset>-86995</wp:posOffset>
                  </wp:positionH>
                  <wp:positionV relativeFrom="line">
                    <wp:posOffset>8255</wp:posOffset>
                  </wp:positionV>
                  <wp:extent cx="504825" cy="476250"/>
                  <wp:effectExtent l="0" t="0" r="9525" b="0"/>
                  <wp:wrapNone/>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lum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76250"/>
                          </a:xfrm>
                          <a:prstGeom prst="rect">
                            <a:avLst/>
                          </a:prstGeom>
                          <a:noFill/>
                          <a:ln>
                            <a:noFill/>
                          </a:ln>
                        </pic:spPr>
                      </pic:pic>
                    </a:graphicData>
                  </a:graphic>
                </wp:anchor>
              </w:drawing>
            </w:r>
            <w:r w:rsidR="007E24A6" w:rsidRPr="007E24A6">
              <w:rPr>
                <w:rFonts w:ascii="Times New Roman" w:eastAsia="Times New Roman" w:hAnsi="Times New Roman" w:cs="Times New Roman"/>
                <w:b/>
                <w:snapToGrid/>
                <w:lang w:eastAsia="el-GR"/>
              </w:rPr>
              <w:t xml:space="preserve">         </w:t>
            </w:r>
            <w:r w:rsidR="007E24A6" w:rsidRPr="001135A4">
              <w:rPr>
                <w:rFonts w:ascii="Times New Roman" w:eastAsia="Times New Roman" w:hAnsi="Times New Roman" w:cs="Times New Roman"/>
                <w:b/>
                <w:snapToGrid/>
                <w:lang w:eastAsia="el-GR"/>
              </w:rPr>
              <w:t xml:space="preserve">   </w:t>
            </w:r>
            <w:r w:rsidR="007E24A6" w:rsidRPr="007E24A6">
              <w:rPr>
                <w:rFonts w:ascii="Times New Roman" w:eastAsia="Times New Roman" w:hAnsi="Times New Roman" w:cs="Times New Roman"/>
                <w:b/>
                <w:snapToGrid/>
                <w:lang w:eastAsia="el-GR"/>
              </w:rPr>
              <w:t xml:space="preserve"> </w:t>
            </w:r>
          </w:p>
          <w:p w:rsidR="007E24A6" w:rsidRPr="007E24A6" w:rsidRDefault="007E24A6" w:rsidP="00F64000">
            <w:pPr>
              <w:rPr>
                <w:rFonts w:ascii="Times New Roman" w:eastAsia="Times New Roman" w:hAnsi="Times New Roman" w:cs="Times New Roman"/>
                <w:b/>
                <w:snapToGrid/>
                <w:lang w:eastAsia="el-GR"/>
              </w:rPr>
            </w:pPr>
            <w:r>
              <w:rPr>
                <w:rFonts w:ascii="Times New Roman" w:eastAsia="Times New Roman" w:hAnsi="Times New Roman" w:cs="Times New Roman"/>
                <w:b/>
                <w:snapToGrid/>
                <w:lang w:eastAsia="el-GR"/>
              </w:rPr>
              <w:t xml:space="preserve">              </w:t>
            </w:r>
            <w:r w:rsidRPr="007E24A6">
              <w:rPr>
                <w:rFonts w:ascii="Times New Roman" w:eastAsia="Times New Roman" w:hAnsi="Times New Roman" w:cs="Times New Roman"/>
                <w:b/>
                <w:snapToGrid/>
                <w:lang w:eastAsia="el-GR"/>
              </w:rPr>
              <w:t>ΕΛΛΗΝΙΚΗ ΔΗΜΟΚΡΑΤΙΑ</w:t>
            </w:r>
          </w:p>
          <w:p w:rsidR="007E24A6" w:rsidRPr="007E24A6" w:rsidRDefault="007E24A6" w:rsidP="00F64000">
            <w:pPr>
              <w:rPr>
                <w:rFonts w:ascii="Times New Roman" w:eastAsia="Times New Roman" w:hAnsi="Times New Roman" w:cs="Times New Roman"/>
                <w:b/>
                <w:snapToGrid/>
                <w:lang w:eastAsia="el-GR"/>
              </w:rPr>
            </w:pPr>
            <w:r w:rsidRPr="007E24A6">
              <w:rPr>
                <w:rFonts w:ascii="Times New Roman" w:eastAsia="Times New Roman" w:hAnsi="Times New Roman" w:cs="Times New Roman"/>
                <w:b/>
                <w:snapToGrid/>
                <w:lang w:eastAsia="el-GR"/>
              </w:rPr>
              <w:t xml:space="preserve">            </w:t>
            </w:r>
            <w:r w:rsidRPr="001135A4">
              <w:rPr>
                <w:rFonts w:ascii="Times New Roman" w:eastAsia="Times New Roman" w:hAnsi="Times New Roman" w:cs="Times New Roman"/>
                <w:b/>
                <w:snapToGrid/>
                <w:lang w:eastAsia="el-GR"/>
              </w:rPr>
              <w:t xml:space="preserve">     </w:t>
            </w:r>
            <w:r>
              <w:rPr>
                <w:rFonts w:ascii="Times New Roman" w:eastAsia="Times New Roman" w:hAnsi="Times New Roman" w:cs="Times New Roman"/>
                <w:b/>
                <w:snapToGrid/>
                <w:lang w:eastAsia="el-GR"/>
              </w:rPr>
              <w:t xml:space="preserve"> </w:t>
            </w:r>
            <w:r w:rsidRPr="007E24A6">
              <w:rPr>
                <w:rFonts w:ascii="Times New Roman" w:eastAsia="Times New Roman" w:hAnsi="Times New Roman" w:cs="Times New Roman"/>
                <w:b/>
                <w:snapToGrid/>
                <w:lang w:eastAsia="el-GR"/>
              </w:rPr>
              <w:t>ΝΟΜΟΣ ΛΑΣΙΘΙΟΥ</w:t>
            </w:r>
          </w:p>
          <w:p w:rsidR="007E24A6" w:rsidRPr="007E24A6" w:rsidRDefault="007E24A6" w:rsidP="007E24A6">
            <w:pPr>
              <w:rPr>
                <w:rFonts w:ascii="Times New Roman" w:eastAsia="Times New Roman" w:hAnsi="Times New Roman" w:cs="Times New Roman"/>
                <w:b/>
                <w:snapToGrid/>
                <w:lang w:eastAsia="el-GR"/>
              </w:rPr>
            </w:pPr>
            <w:r w:rsidRPr="007E24A6">
              <w:rPr>
                <w:rFonts w:ascii="Times New Roman" w:eastAsia="Times New Roman" w:hAnsi="Times New Roman" w:cs="Times New Roman"/>
                <w:b/>
                <w:snapToGrid/>
                <w:lang w:eastAsia="el-GR"/>
              </w:rPr>
              <w:t xml:space="preserve">             </w:t>
            </w:r>
            <w:r w:rsidRPr="001135A4">
              <w:rPr>
                <w:rFonts w:ascii="Times New Roman" w:eastAsia="Times New Roman" w:hAnsi="Times New Roman" w:cs="Times New Roman"/>
                <w:b/>
                <w:snapToGrid/>
                <w:lang w:eastAsia="el-GR"/>
              </w:rPr>
              <w:t xml:space="preserve">    </w:t>
            </w:r>
            <w:r>
              <w:rPr>
                <w:rFonts w:ascii="Times New Roman" w:eastAsia="Times New Roman" w:hAnsi="Times New Roman" w:cs="Times New Roman"/>
                <w:b/>
                <w:snapToGrid/>
                <w:lang w:eastAsia="el-GR"/>
              </w:rPr>
              <w:t xml:space="preserve"> </w:t>
            </w:r>
            <w:r w:rsidRPr="007E24A6">
              <w:rPr>
                <w:rFonts w:ascii="Times New Roman" w:eastAsia="Times New Roman" w:hAnsi="Times New Roman" w:cs="Times New Roman"/>
                <w:b/>
                <w:snapToGrid/>
                <w:lang w:eastAsia="el-GR"/>
              </w:rPr>
              <w:t>ΔΗΜΟΣ ΣΗΤΕΙΑΣ</w:t>
            </w:r>
          </w:p>
        </w:tc>
        <w:tc>
          <w:tcPr>
            <w:tcW w:w="252" w:type="dxa"/>
          </w:tcPr>
          <w:p w:rsidR="007E24A6" w:rsidRPr="007E24A6" w:rsidRDefault="007E24A6" w:rsidP="00F64000">
            <w:pPr>
              <w:rPr>
                <w:rFonts w:ascii="Times New Roman" w:eastAsia="Times New Roman" w:hAnsi="Times New Roman" w:cs="Times New Roman"/>
                <w:b/>
                <w:snapToGrid/>
                <w:lang w:eastAsia="el-GR"/>
              </w:rPr>
            </w:pPr>
          </w:p>
        </w:tc>
        <w:tc>
          <w:tcPr>
            <w:tcW w:w="236" w:type="dxa"/>
          </w:tcPr>
          <w:p w:rsidR="007E24A6" w:rsidRPr="007E24A6" w:rsidRDefault="007E24A6" w:rsidP="00F64000">
            <w:pPr>
              <w:rPr>
                <w:rFonts w:ascii="Times New Roman" w:eastAsia="Times New Roman" w:hAnsi="Times New Roman" w:cs="Times New Roman"/>
                <w:b/>
                <w:snapToGrid/>
                <w:lang w:eastAsia="el-GR"/>
              </w:rPr>
            </w:pPr>
          </w:p>
        </w:tc>
        <w:tc>
          <w:tcPr>
            <w:tcW w:w="1777" w:type="dxa"/>
          </w:tcPr>
          <w:p w:rsidR="007E24A6" w:rsidRPr="001135A4" w:rsidRDefault="007E24A6" w:rsidP="00F64000">
            <w:pPr>
              <w:jc w:val="right"/>
              <w:rPr>
                <w:rFonts w:ascii="Times New Roman" w:eastAsia="Times New Roman" w:hAnsi="Times New Roman" w:cs="Times New Roman"/>
                <w:b/>
                <w:snapToGrid/>
                <w:lang w:val="en-US" w:eastAsia="el-GR"/>
              </w:rPr>
            </w:pPr>
            <w:r w:rsidRPr="001135A4">
              <w:rPr>
                <w:rFonts w:ascii="Times New Roman" w:eastAsia="Times New Roman" w:hAnsi="Times New Roman" w:cs="Times New Roman"/>
                <w:b/>
                <w:snapToGrid/>
                <w:lang w:eastAsia="el-GR"/>
              </w:rPr>
              <w:t>ΕΡΓΑΣΙΑ</w:t>
            </w:r>
            <w:r w:rsidRPr="001135A4">
              <w:rPr>
                <w:rFonts w:ascii="Times New Roman" w:eastAsia="Times New Roman" w:hAnsi="Times New Roman" w:cs="Times New Roman"/>
                <w:b/>
                <w:snapToGrid/>
                <w:lang w:val="en-US" w:eastAsia="el-GR"/>
              </w:rPr>
              <w:t>:</w:t>
            </w:r>
          </w:p>
        </w:tc>
        <w:tc>
          <w:tcPr>
            <w:tcW w:w="3827" w:type="dxa"/>
          </w:tcPr>
          <w:p w:rsidR="007E24A6" w:rsidRPr="001135A4" w:rsidRDefault="007E24A6" w:rsidP="00F64000">
            <w:pPr>
              <w:rPr>
                <w:rFonts w:ascii="Times New Roman" w:eastAsia="Times New Roman" w:hAnsi="Times New Roman" w:cs="Times New Roman"/>
                <w:i/>
                <w:snapToGrid/>
                <w:lang w:val="en-US" w:eastAsia="el-GR"/>
              </w:rPr>
            </w:pPr>
            <w:r w:rsidRPr="001135A4">
              <w:rPr>
                <w:rFonts w:ascii="Times New Roman" w:eastAsia="Times New Roman" w:hAnsi="Times New Roman" w:cs="Times New Roman"/>
                <w:i/>
                <w:snapToGrid/>
                <w:lang w:eastAsia="el-GR"/>
              </w:rPr>
              <w:t>ΣΥΝΤΗΡΗΣΗ</w:t>
            </w:r>
            <w:r w:rsidRPr="001135A4">
              <w:rPr>
                <w:rFonts w:ascii="Times New Roman" w:eastAsia="Times New Roman" w:hAnsi="Times New Roman" w:cs="Times New Roman"/>
                <w:i/>
                <w:snapToGrid/>
                <w:lang w:val="en-US" w:eastAsia="el-GR"/>
              </w:rPr>
              <w:t xml:space="preserve"> ΑΝΤΛΗΤΙΚΩΝ  </w:t>
            </w:r>
          </w:p>
        </w:tc>
      </w:tr>
      <w:tr w:rsidR="007E24A6" w:rsidRPr="001135A4" w:rsidTr="00F64000">
        <w:tc>
          <w:tcPr>
            <w:tcW w:w="3939" w:type="dxa"/>
            <w:vMerge/>
          </w:tcPr>
          <w:p w:rsidR="007E24A6" w:rsidRPr="001135A4" w:rsidRDefault="007E24A6" w:rsidP="007E24A6">
            <w:pPr>
              <w:rPr>
                <w:rFonts w:ascii="Times New Roman" w:eastAsia="Times New Roman" w:hAnsi="Times New Roman" w:cs="Times New Roman"/>
                <w:b/>
                <w:snapToGrid/>
                <w:lang w:val="en-US" w:eastAsia="el-GR"/>
              </w:rPr>
            </w:pPr>
          </w:p>
        </w:tc>
        <w:tc>
          <w:tcPr>
            <w:tcW w:w="252" w:type="dxa"/>
          </w:tcPr>
          <w:p w:rsidR="007E24A6" w:rsidRPr="001135A4" w:rsidRDefault="007E24A6" w:rsidP="00F64000">
            <w:pPr>
              <w:rPr>
                <w:rFonts w:ascii="Times New Roman" w:eastAsia="Times New Roman" w:hAnsi="Times New Roman" w:cs="Times New Roman"/>
                <w:b/>
                <w:snapToGrid/>
                <w:lang w:val="en-US" w:eastAsia="el-GR"/>
              </w:rPr>
            </w:pPr>
          </w:p>
        </w:tc>
        <w:tc>
          <w:tcPr>
            <w:tcW w:w="236" w:type="dxa"/>
          </w:tcPr>
          <w:p w:rsidR="007E24A6" w:rsidRPr="001135A4" w:rsidRDefault="007E24A6" w:rsidP="00F64000">
            <w:pPr>
              <w:rPr>
                <w:rFonts w:ascii="Times New Roman" w:eastAsia="Times New Roman" w:hAnsi="Times New Roman" w:cs="Times New Roman"/>
                <w:b/>
                <w:snapToGrid/>
                <w:lang w:val="en-US" w:eastAsia="el-GR"/>
              </w:rPr>
            </w:pPr>
          </w:p>
        </w:tc>
        <w:tc>
          <w:tcPr>
            <w:tcW w:w="1777" w:type="dxa"/>
          </w:tcPr>
          <w:p w:rsidR="007E24A6" w:rsidRPr="001135A4" w:rsidRDefault="007E24A6" w:rsidP="00F64000">
            <w:pPr>
              <w:jc w:val="right"/>
              <w:rPr>
                <w:rFonts w:ascii="Times New Roman" w:eastAsia="Times New Roman" w:hAnsi="Times New Roman" w:cs="Times New Roman"/>
                <w:b/>
                <w:snapToGrid/>
                <w:lang w:val="en-US" w:eastAsia="el-GR"/>
              </w:rPr>
            </w:pPr>
          </w:p>
        </w:tc>
        <w:tc>
          <w:tcPr>
            <w:tcW w:w="3827" w:type="dxa"/>
          </w:tcPr>
          <w:p w:rsidR="007E24A6" w:rsidRDefault="007E24A6" w:rsidP="00F64000">
            <w:pPr>
              <w:rPr>
                <w:rFonts w:ascii="Times New Roman" w:eastAsia="Times New Roman" w:hAnsi="Times New Roman" w:cs="Times New Roman"/>
                <w:i/>
                <w:snapToGrid/>
                <w:lang w:eastAsia="el-GR"/>
              </w:rPr>
            </w:pPr>
            <w:r w:rsidRPr="007E24A6">
              <w:rPr>
                <w:rFonts w:ascii="Times New Roman" w:eastAsia="Times New Roman" w:hAnsi="Times New Roman" w:cs="Times New Roman"/>
                <w:i/>
                <w:snapToGrid/>
                <w:lang w:eastAsia="el-GR"/>
              </w:rPr>
              <w:t>ΣΥΓΚΡΟΤΗΜΑΤΩΝ ΓΕΩΤΡΗΣΕΩΝ</w:t>
            </w:r>
            <w:r>
              <w:rPr>
                <w:rFonts w:ascii="Times New Roman" w:eastAsia="Times New Roman" w:hAnsi="Times New Roman" w:cs="Times New Roman"/>
                <w:i/>
                <w:snapToGrid/>
                <w:lang w:eastAsia="el-GR"/>
              </w:rPr>
              <w:t xml:space="preserve"> </w:t>
            </w:r>
          </w:p>
          <w:p w:rsidR="007E24A6" w:rsidRPr="007E24A6" w:rsidRDefault="006A2323" w:rsidP="00F64000">
            <w:pPr>
              <w:rPr>
                <w:rFonts w:ascii="Times New Roman" w:eastAsia="Times New Roman" w:hAnsi="Times New Roman" w:cs="Times New Roman"/>
                <w:i/>
                <w:snapToGrid/>
                <w:lang w:eastAsia="el-GR"/>
              </w:rPr>
            </w:pPr>
            <w:r>
              <w:rPr>
                <w:rFonts w:ascii="Times New Roman" w:eastAsia="Times New Roman" w:hAnsi="Times New Roman" w:cs="Times New Roman"/>
                <w:i/>
                <w:snapToGrid/>
                <w:lang w:eastAsia="el-GR"/>
              </w:rPr>
              <w:t xml:space="preserve">ΔΗΜΟΥ </w:t>
            </w:r>
            <w:r w:rsidR="007E24A6">
              <w:rPr>
                <w:rFonts w:ascii="Times New Roman" w:eastAsia="Times New Roman" w:hAnsi="Times New Roman" w:cs="Times New Roman"/>
                <w:i/>
                <w:snapToGrid/>
                <w:lang w:eastAsia="el-GR"/>
              </w:rPr>
              <w:t>ΣΗΤΕΙΑΣ</w:t>
            </w:r>
          </w:p>
        </w:tc>
      </w:tr>
      <w:tr w:rsidR="007E24A6" w:rsidRPr="001135A4" w:rsidTr="00F64000">
        <w:tc>
          <w:tcPr>
            <w:tcW w:w="3939" w:type="dxa"/>
            <w:vMerge/>
          </w:tcPr>
          <w:p w:rsidR="007E24A6" w:rsidRPr="00DE10B5" w:rsidRDefault="007E24A6" w:rsidP="00F64000">
            <w:pPr>
              <w:rPr>
                <w:rFonts w:ascii="Times New Roman" w:eastAsia="Times New Roman" w:hAnsi="Times New Roman" w:cs="Times New Roman"/>
                <w:b/>
                <w:snapToGrid/>
                <w:lang w:eastAsia="el-GR"/>
              </w:rPr>
            </w:pPr>
          </w:p>
        </w:tc>
        <w:tc>
          <w:tcPr>
            <w:tcW w:w="252" w:type="dxa"/>
          </w:tcPr>
          <w:p w:rsidR="007E24A6" w:rsidRPr="00DE10B5" w:rsidRDefault="007E24A6" w:rsidP="00F64000">
            <w:pPr>
              <w:rPr>
                <w:rFonts w:ascii="Times New Roman" w:eastAsia="Times New Roman" w:hAnsi="Times New Roman" w:cs="Times New Roman"/>
                <w:b/>
                <w:snapToGrid/>
                <w:lang w:eastAsia="el-GR"/>
              </w:rPr>
            </w:pPr>
          </w:p>
        </w:tc>
        <w:tc>
          <w:tcPr>
            <w:tcW w:w="236" w:type="dxa"/>
          </w:tcPr>
          <w:p w:rsidR="007E24A6" w:rsidRPr="00DE10B5" w:rsidRDefault="007E24A6" w:rsidP="00F64000">
            <w:pPr>
              <w:rPr>
                <w:rFonts w:ascii="Times New Roman" w:eastAsia="Times New Roman" w:hAnsi="Times New Roman" w:cs="Times New Roman"/>
                <w:b/>
                <w:snapToGrid/>
                <w:lang w:eastAsia="el-GR"/>
              </w:rPr>
            </w:pPr>
          </w:p>
        </w:tc>
        <w:tc>
          <w:tcPr>
            <w:tcW w:w="1777" w:type="dxa"/>
          </w:tcPr>
          <w:p w:rsidR="007E24A6" w:rsidRPr="001135A4" w:rsidRDefault="007E24A6" w:rsidP="00F64000">
            <w:pPr>
              <w:jc w:val="right"/>
              <w:rPr>
                <w:rFonts w:ascii="Times New Roman" w:eastAsia="Times New Roman" w:hAnsi="Times New Roman" w:cs="Times New Roman"/>
                <w:b/>
                <w:snapToGrid/>
                <w:lang w:val="en-US" w:eastAsia="el-GR"/>
              </w:rPr>
            </w:pPr>
            <w:r w:rsidRPr="001135A4">
              <w:rPr>
                <w:rFonts w:ascii="Times New Roman" w:eastAsia="Times New Roman" w:hAnsi="Times New Roman" w:cs="Times New Roman"/>
                <w:b/>
                <w:snapToGrid/>
                <w:lang w:val="en-US" w:eastAsia="el-GR"/>
              </w:rPr>
              <w:t>ΠΡΟΥΠΟΛΟΓ.:</w:t>
            </w:r>
          </w:p>
        </w:tc>
        <w:tc>
          <w:tcPr>
            <w:tcW w:w="3827" w:type="dxa"/>
          </w:tcPr>
          <w:p w:rsidR="007E24A6" w:rsidRPr="006D083E" w:rsidRDefault="00F145F5" w:rsidP="006D083E">
            <w:pP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153.093,61 €</w:t>
            </w:r>
          </w:p>
        </w:tc>
      </w:tr>
      <w:tr w:rsidR="00780BD0" w:rsidRPr="001135A4" w:rsidTr="00F64000">
        <w:tc>
          <w:tcPr>
            <w:tcW w:w="3939" w:type="dxa"/>
          </w:tcPr>
          <w:p w:rsidR="00780BD0" w:rsidRPr="00CD40B9" w:rsidRDefault="00780BD0" w:rsidP="00F64000">
            <w:pPr>
              <w:rPr>
                <w:rFonts w:ascii="Times New Roman" w:eastAsia="Times New Roman" w:hAnsi="Times New Roman" w:cs="Times New Roman"/>
                <w:b/>
                <w:snapToGrid/>
                <w:lang w:eastAsia="el-GR"/>
              </w:rPr>
            </w:pPr>
            <w:r w:rsidRPr="00CD40B9">
              <w:rPr>
                <w:rFonts w:ascii="Times New Roman" w:eastAsia="Times New Roman" w:hAnsi="Times New Roman" w:cs="Times New Roman"/>
                <w:b/>
                <w:snapToGrid/>
                <w:lang w:eastAsia="el-GR"/>
              </w:rPr>
              <w:t xml:space="preserve">  </w:t>
            </w:r>
            <w:r w:rsidRPr="001135A4">
              <w:rPr>
                <w:rFonts w:ascii="Times New Roman" w:eastAsia="Times New Roman" w:hAnsi="Times New Roman" w:cs="Times New Roman"/>
                <w:b/>
                <w:snapToGrid/>
                <w:lang w:eastAsia="el-GR"/>
              </w:rPr>
              <w:t xml:space="preserve">  </w:t>
            </w:r>
            <w:r w:rsidRPr="00CD40B9">
              <w:rPr>
                <w:rFonts w:ascii="Times New Roman" w:eastAsia="Times New Roman" w:hAnsi="Times New Roman" w:cs="Times New Roman"/>
                <w:b/>
                <w:snapToGrid/>
                <w:lang w:eastAsia="el-GR"/>
              </w:rPr>
              <w:t>Δ/ΝΣΗ ΤΕΧΝΙΚΩΝ ΥΠΗΡΕΣΙΩΝ</w:t>
            </w:r>
          </w:p>
        </w:tc>
        <w:tc>
          <w:tcPr>
            <w:tcW w:w="252" w:type="dxa"/>
          </w:tcPr>
          <w:p w:rsidR="00780BD0" w:rsidRPr="00CD40B9" w:rsidRDefault="00780BD0" w:rsidP="00F64000">
            <w:pPr>
              <w:rPr>
                <w:rFonts w:ascii="Times New Roman" w:eastAsia="Times New Roman" w:hAnsi="Times New Roman" w:cs="Times New Roman"/>
                <w:b/>
                <w:snapToGrid/>
                <w:lang w:eastAsia="el-GR"/>
              </w:rPr>
            </w:pPr>
          </w:p>
        </w:tc>
        <w:tc>
          <w:tcPr>
            <w:tcW w:w="236" w:type="dxa"/>
          </w:tcPr>
          <w:p w:rsidR="00780BD0" w:rsidRPr="00CD40B9" w:rsidRDefault="00780BD0" w:rsidP="00F64000">
            <w:pPr>
              <w:rPr>
                <w:rFonts w:ascii="Times New Roman" w:eastAsia="Times New Roman" w:hAnsi="Times New Roman" w:cs="Times New Roman"/>
                <w:b/>
                <w:snapToGrid/>
                <w:lang w:eastAsia="el-GR"/>
              </w:rPr>
            </w:pPr>
          </w:p>
        </w:tc>
        <w:tc>
          <w:tcPr>
            <w:tcW w:w="1777" w:type="dxa"/>
          </w:tcPr>
          <w:p w:rsidR="00780BD0" w:rsidRPr="00CD40B9" w:rsidRDefault="00780BD0" w:rsidP="00F64000">
            <w:pPr>
              <w:jc w:val="right"/>
              <w:rPr>
                <w:rFonts w:ascii="Times New Roman" w:eastAsia="Times New Roman" w:hAnsi="Times New Roman" w:cs="Times New Roman"/>
                <w:b/>
                <w:snapToGrid/>
                <w:lang w:eastAsia="el-GR"/>
              </w:rPr>
            </w:pPr>
            <w:r w:rsidRPr="001135A4">
              <w:rPr>
                <w:rFonts w:ascii="Times New Roman" w:eastAsia="Times New Roman" w:hAnsi="Times New Roman" w:cs="Times New Roman"/>
                <w:b/>
                <w:snapToGrid/>
                <w:lang w:eastAsia="el-GR"/>
              </w:rPr>
              <w:t>Κ.Α.:</w:t>
            </w:r>
          </w:p>
        </w:tc>
        <w:tc>
          <w:tcPr>
            <w:tcW w:w="3827" w:type="dxa"/>
          </w:tcPr>
          <w:p w:rsidR="00780BD0" w:rsidRPr="00682AB2" w:rsidRDefault="00780BD0" w:rsidP="00F64000">
            <w:pPr>
              <w:rPr>
                <w:rFonts w:ascii="Times New Roman" w:eastAsia="Times New Roman" w:hAnsi="Times New Roman" w:cs="Times New Roman"/>
                <w:b/>
                <w:snapToGrid/>
                <w:lang w:eastAsia="el-GR"/>
              </w:rPr>
            </w:pPr>
            <w:r w:rsidRPr="00682AB2">
              <w:rPr>
                <w:rFonts w:ascii="Times New Roman" w:eastAsia="Times New Roman" w:hAnsi="Times New Roman" w:cs="Times New Roman"/>
                <w:b/>
                <w:snapToGrid/>
                <w:lang w:eastAsia="el-GR"/>
              </w:rPr>
              <w:t>25-6264.00</w:t>
            </w:r>
            <w:r w:rsidR="00CD40B9" w:rsidRPr="00682AB2">
              <w:rPr>
                <w:rFonts w:ascii="Times New Roman" w:eastAsia="Times New Roman" w:hAnsi="Times New Roman" w:cs="Times New Roman"/>
                <w:b/>
                <w:snapToGrid/>
                <w:lang w:eastAsia="el-GR"/>
              </w:rPr>
              <w:t>1</w:t>
            </w:r>
          </w:p>
        </w:tc>
      </w:tr>
      <w:tr w:rsidR="00780BD0" w:rsidRPr="001135A4" w:rsidTr="00F64000">
        <w:tc>
          <w:tcPr>
            <w:tcW w:w="3939" w:type="dxa"/>
          </w:tcPr>
          <w:p w:rsidR="00FA3589" w:rsidRPr="00FA3589" w:rsidRDefault="00FA3589" w:rsidP="00FA3589">
            <w:pPr>
              <w:jc w:val="center"/>
              <w:rPr>
                <w:caps/>
                <w:sz w:val="18"/>
                <w:szCs w:val="18"/>
              </w:rPr>
            </w:pPr>
            <w:r w:rsidRPr="00FA3589">
              <w:rPr>
                <w:b/>
                <w:bCs/>
                <w:caps/>
                <w:sz w:val="18"/>
                <w:szCs w:val="18"/>
              </w:rPr>
              <w:t>Τμήμα Ηλεκτρομηχανολογικών</w:t>
            </w:r>
            <w:r w:rsidRPr="00FA3589">
              <w:rPr>
                <w:b/>
                <w:bCs/>
                <w:caps/>
                <w:sz w:val="18"/>
                <w:szCs w:val="18"/>
                <w:lang w:val="en-US"/>
              </w:rPr>
              <w:t xml:space="preserve"> </w:t>
            </w:r>
            <w:r w:rsidRPr="00FA3589">
              <w:rPr>
                <w:b/>
                <w:bCs/>
                <w:caps/>
                <w:sz w:val="18"/>
                <w:szCs w:val="18"/>
              </w:rPr>
              <w:t>Εργων και Συγκοινωνιών</w:t>
            </w:r>
          </w:p>
          <w:p w:rsidR="00780BD0" w:rsidRPr="001135A4" w:rsidRDefault="00780BD0" w:rsidP="00F64000">
            <w:pPr>
              <w:jc w:val="center"/>
              <w:rPr>
                <w:rFonts w:ascii="Times New Roman" w:eastAsia="Times New Roman" w:hAnsi="Times New Roman" w:cs="Times New Roman"/>
                <w:b/>
                <w:snapToGrid/>
                <w:lang w:eastAsia="el-GR"/>
              </w:rPr>
            </w:pPr>
          </w:p>
        </w:tc>
        <w:tc>
          <w:tcPr>
            <w:tcW w:w="252" w:type="dxa"/>
          </w:tcPr>
          <w:p w:rsidR="00780BD0" w:rsidRPr="001135A4" w:rsidRDefault="00780BD0" w:rsidP="00F64000">
            <w:pPr>
              <w:rPr>
                <w:rFonts w:ascii="Times New Roman" w:eastAsia="Times New Roman" w:hAnsi="Times New Roman" w:cs="Times New Roman"/>
                <w:b/>
                <w:snapToGrid/>
                <w:lang w:eastAsia="el-GR"/>
              </w:rPr>
            </w:pPr>
          </w:p>
        </w:tc>
        <w:tc>
          <w:tcPr>
            <w:tcW w:w="236" w:type="dxa"/>
          </w:tcPr>
          <w:p w:rsidR="00780BD0" w:rsidRPr="001135A4" w:rsidRDefault="00780BD0" w:rsidP="00F64000">
            <w:pPr>
              <w:rPr>
                <w:rFonts w:ascii="Times New Roman" w:eastAsia="Times New Roman" w:hAnsi="Times New Roman" w:cs="Times New Roman"/>
                <w:b/>
                <w:snapToGrid/>
                <w:lang w:eastAsia="el-GR"/>
              </w:rPr>
            </w:pPr>
          </w:p>
        </w:tc>
        <w:tc>
          <w:tcPr>
            <w:tcW w:w="1777" w:type="dxa"/>
          </w:tcPr>
          <w:p w:rsidR="00780BD0" w:rsidRPr="001135A4" w:rsidRDefault="00780BD0" w:rsidP="00F64000">
            <w:pPr>
              <w:jc w:val="right"/>
              <w:rPr>
                <w:rFonts w:ascii="Times New Roman" w:eastAsia="Times New Roman" w:hAnsi="Times New Roman" w:cs="Times New Roman"/>
                <w:b/>
                <w:snapToGrid/>
                <w:lang w:eastAsia="el-GR"/>
              </w:rPr>
            </w:pPr>
            <w:r w:rsidRPr="001135A4">
              <w:rPr>
                <w:rFonts w:ascii="Times New Roman" w:eastAsia="Times New Roman" w:hAnsi="Times New Roman" w:cs="Times New Roman"/>
                <w:b/>
                <w:snapToGrid/>
                <w:lang w:eastAsia="el-GR"/>
              </w:rPr>
              <w:t>ΑΡ. ΜΕΛΕΤΗΣ:</w:t>
            </w:r>
          </w:p>
        </w:tc>
        <w:tc>
          <w:tcPr>
            <w:tcW w:w="3827" w:type="dxa"/>
          </w:tcPr>
          <w:p w:rsidR="00780BD0" w:rsidRPr="00F126E9" w:rsidRDefault="0041790F" w:rsidP="002451DA">
            <w:pPr>
              <w:rPr>
                <w:rFonts w:ascii="Times New Roman" w:eastAsia="Times New Roman" w:hAnsi="Times New Roman" w:cs="Times New Roman"/>
                <w:b/>
                <w:snapToGrid/>
                <w:lang w:val="en-US" w:eastAsia="el-GR"/>
              </w:rPr>
            </w:pPr>
            <w:r w:rsidRPr="0041790F">
              <w:rPr>
                <w:rFonts w:ascii="Times New Roman" w:eastAsia="Times New Roman" w:hAnsi="Times New Roman" w:cs="Times New Roman"/>
                <w:b/>
                <w:snapToGrid/>
                <w:lang w:eastAsia="el-GR"/>
              </w:rPr>
              <w:t xml:space="preserve"> </w:t>
            </w:r>
            <w:r w:rsidR="009C4409">
              <w:rPr>
                <w:rFonts w:ascii="Times New Roman" w:eastAsia="Times New Roman" w:hAnsi="Times New Roman" w:cs="Times New Roman"/>
                <w:b/>
                <w:snapToGrid/>
                <w:lang w:eastAsia="el-GR"/>
              </w:rPr>
              <w:t xml:space="preserve">   </w:t>
            </w:r>
            <w:r w:rsidR="002451DA">
              <w:rPr>
                <w:rFonts w:ascii="Times New Roman" w:eastAsia="Times New Roman" w:hAnsi="Times New Roman" w:cs="Times New Roman"/>
                <w:b/>
                <w:snapToGrid/>
                <w:lang w:eastAsia="el-GR"/>
              </w:rPr>
              <w:t>19</w:t>
            </w:r>
            <w:r w:rsidR="009C4409">
              <w:rPr>
                <w:rFonts w:ascii="Times New Roman" w:eastAsia="Times New Roman" w:hAnsi="Times New Roman" w:cs="Times New Roman"/>
                <w:b/>
                <w:snapToGrid/>
                <w:lang w:eastAsia="el-GR"/>
              </w:rPr>
              <w:t xml:space="preserve"> </w:t>
            </w:r>
            <w:r w:rsidRPr="0041790F">
              <w:rPr>
                <w:rFonts w:ascii="Times New Roman" w:eastAsia="Times New Roman" w:hAnsi="Times New Roman" w:cs="Times New Roman"/>
                <w:b/>
                <w:snapToGrid/>
                <w:lang w:eastAsia="el-GR"/>
              </w:rPr>
              <w:t xml:space="preserve"> </w:t>
            </w:r>
            <w:r w:rsidR="00780BD0" w:rsidRPr="0041790F">
              <w:rPr>
                <w:rFonts w:ascii="Times New Roman" w:eastAsia="Times New Roman" w:hAnsi="Times New Roman" w:cs="Times New Roman"/>
                <w:b/>
                <w:snapToGrid/>
                <w:lang w:eastAsia="el-GR"/>
              </w:rPr>
              <w:t>/</w:t>
            </w:r>
            <w:r w:rsidR="009C4409">
              <w:rPr>
                <w:rFonts w:ascii="Times New Roman" w:eastAsia="Times New Roman" w:hAnsi="Times New Roman" w:cs="Times New Roman"/>
                <w:b/>
                <w:snapToGrid/>
                <w:lang w:eastAsia="el-GR"/>
              </w:rPr>
              <w:t xml:space="preserve">  </w:t>
            </w:r>
            <w:r w:rsidR="00F145F5">
              <w:rPr>
                <w:rFonts w:ascii="Times New Roman" w:eastAsia="Times New Roman" w:hAnsi="Times New Roman" w:cs="Times New Roman"/>
                <w:b/>
                <w:snapToGrid/>
                <w:lang w:eastAsia="el-GR"/>
              </w:rPr>
              <w:t>23</w:t>
            </w:r>
            <w:r w:rsidR="009C4409">
              <w:rPr>
                <w:rFonts w:ascii="Times New Roman" w:eastAsia="Times New Roman" w:hAnsi="Times New Roman" w:cs="Times New Roman"/>
                <w:b/>
                <w:snapToGrid/>
                <w:lang w:eastAsia="el-GR"/>
              </w:rPr>
              <w:t xml:space="preserve"> </w:t>
            </w:r>
            <w:r w:rsidRPr="00865DBE">
              <w:rPr>
                <w:rFonts w:ascii="Times New Roman" w:eastAsia="Times New Roman" w:hAnsi="Times New Roman" w:cs="Times New Roman"/>
                <w:b/>
                <w:snapToGrid/>
                <w:lang w:eastAsia="el-GR"/>
              </w:rPr>
              <w:t xml:space="preserve"> </w:t>
            </w:r>
            <w:r w:rsidR="00904A2B" w:rsidRPr="00865DBE">
              <w:rPr>
                <w:rFonts w:ascii="Times New Roman" w:eastAsia="Times New Roman" w:hAnsi="Times New Roman" w:cs="Times New Roman"/>
                <w:b/>
                <w:snapToGrid/>
                <w:lang w:eastAsia="el-GR"/>
              </w:rPr>
              <w:t>-</w:t>
            </w:r>
            <w:r w:rsidR="002451DA">
              <w:rPr>
                <w:rFonts w:ascii="Times New Roman" w:eastAsia="Times New Roman" w:hAnsi="Times New Roman" w:cs="Times New Roman"/>
                <w:b/>
                <w:snapToGrid/>
                <w:lang w:eastAsia="el-GR"/>
              </w:rPr>
              <w:t>3</w:t>
            </w:r>
            <w:r w:rsidR="00904A2B" w:rsidRPr="00865DBE">
              <w:rPr>
                <w:rFonts w:ascii="Times New Roman" w:eastAsia="Times New Roman" w:hAnsi="Times New Roman" w:cs="Times New Roman"/>
                <w:b/>
                <w:snapToGrid/>
                <w:lang w:eastAsia="el-GR"/>
              </w:rPr>
              <w:t>-</w:t>
            </w:r>
            <w:r w:rsidR="009C4409">
              <w:rPr>
                <w:rFonts w:ascii="Times New Roman" w:eastAsia="Times New Roman" w:hAnsi="Times New Roman" w:cs="Times New Roman"/>
                <w:b/>
                <w:snapToGrid/>
                <w:lang w:eastAsia="el-GR"/>
              </w:rPr>
              <w:t>2020</w:t>
            </w:r>
          </w:p>
        </w:tc>
      </w:tr>
      <w:tr w:rsidR="00126B63" w:rsidRPr="001135A4" w:rsidTr="00F64000">
        <w:trPr>
          <w:gridAfter w:val="2"/>
          <w:wAfter w:w="5604" w:type="dxa"/>
        </w:trPr>
        <w:tc>
          <w:tcPr>
            <w:tcW w:w="3939" w:type="dxa"/>
          </w:tcPr>
          <w:p w:rsidR="00126B63" w:rsidRPr="001135A4" w:rsidRDefault="00126B63" w:rsidP="00F64000">
            <w:pPr>
              <w:ind w:left="360" w:hanging="360"/>
              <w:jc w:val="both"/>
              <w:rPr>
                <w:rFonts w:ascii="Times New Roman" w:eastAsia="Times New Roman" w:hAnsi="Times New Roman" w:cs="Times New Roman"/>
                <w:b/>
                <w:snapToGrid/>
                <w:lang w:eastAsia="el-GR"/>
              </w:rPr>
            </w:pPr>
          </w:p>
        </w:tc>
        <w:tc>
          <w:tcPr>
            <w:tcW w:w="252" w:type="dxa"/>
          </w:tcPr>
          <w:p w:rsidR="00126B63" w:rsidRPr="001135A4" w:rsidRDefault="00126B63" w:rsidP="00F64000">
            <w:pPr>
              <w:rPr>
                <w:rFonts w:ascii="Times New Roman" w:eastAsia="Times New Roman" w:hAnsi="Times New Roman" w:cs="Times New Roman"/>
                <w:b/>
                <w:snapToGrid/>
                <w:lang w:eastAsia="el-GR"/>
              </w:rPr>
            </w:pPr>
          </w:p>
        </w:tc>
        <w:tc>
          <w:tcPr>
            <w:tcW w:w="236" w:type="dxa"/>
          </w:tcPr>
          <w:p w:rsidR="00126B63" w:rsidRPr="001135A4" w:rsidRDefault="00126B63" w:rsidP="00F64000">
            <w:pPr>
              <w:rPr>
                <w:rFonts w:ascii="Times New Roman" w:eastAsia="Times New Roman" w:hAnsi="Times New Roman" w:cs="Times New Roman"/>
                <w:b/>
                <w:snapToGrid/>
                <w:lang w:eastAsia="el-GR"/>
              </w:rPr>
            </w:pPr>
          </w:p>
        </w:tc>
      </w:tr>
    </w:tbl>
    <w:p w:rsidR="00780BD0" w:rsidRPr="00CD40B9" w:rsidRDefault="00780BD0" w:rsidP="00780BD0">
      <w:pPr>
        <w:jc w:val="both"/>
      </w:pPr>
    </w:p>
    <w:p w:rsidR="00780BD0" w:rsidRPr="00780BD0" w:rsidRDefault="00780BD0" w:rsidP="00780BD0">
      <w:pPr>
        <w:rPr>
          <w:rFonts w:ascii="Times New Roman" w:eastAsia="Times New Roman" w:hAnsi="Times New Roman" w:cs="Times New Roman"/>
          <w:snapToGrid/>
          <w:lang w:eastAsia="el-GR"/>
        </w:rPr>
      </w:pPr>
      <w:proofErr w:type="spellStart"/>
      <w:r w:rsidRPr="00780BD0">
        <w:rPr>
          <w:rFonts w:ascii="Times New Roman" w:eastAsia="Times New Roman" w:hAnsi="Times New Roman" w:cs="Times New Roman"/>
          <w:snapToGrid/>
          <w:lang w:eastAsia="el-GR"/>
        </w:rPr>
        <w:t>Ταχ</w:t>
      </w:r>
      <w:proofErr w:type="spellEnd"/>
      <w:r w:rsidRPr="00780BD0">
        <w:rPr>
          <w:rFonts w:ascii="Times New Roman" w:eastAsia="Times New Roman" w:hAnsi="Times New Roman" w:cs="Times New Roman"/>
          <w:snapToGrid/>
          <w:lang w:eastAsia="el-GR"/>
        </w:rPr>
        <w:t xml:space="preserve">. </w:t>
      </w:r>
      <w:proofErr w:type="spellStart"/>
      <w:r w:rsidRPr="00780BD0">
        <w:rPr>
          <w:rFonts w:ascii="Times New Roman" w:eastAsia="Times New Roman" w:hAnsi="Times New Roman" w:cs="Times New Roman"/>
          <w:snapToGrid/>
          <w:lang w:eastAsia="el-GR"/>
        </w:rPr>
        <w:t>∆ν</w:t>
      </w:r>
      <w:proofErr w:type="spellEnd"/>
      <w:r w:rsidRPr="00780BD0">
        <w:rPr>
          <w:rFonts w:ascii="Times New Roman" w:eastAsia="Times New Roman" w:hAnsi="Times New Roman" w:cs="Times New Roman"/>
          <w:snapToGrid/>
          <w:lang w:eastAsia="el-GR"/>
        </w:rPr>
        <w:t xml:space="preserve">/ση : ΒΑΡΘΟΛΟΜΑΙΟΥ 9 </w:t>
      </w:r>
    </w:p>
    <w:p w:rsidR="00780BD0" w:rsidRPr="00780BD0" w:rsidRDefault="00780BD0" w:rsidP="00780BD0">
      <w:pPr>
        <w:rPr>
          <w:rFonts w:ascii="Times New Roman" w:eastAsia="Times New Roman" w:hAnsi="Times New Roman" w:cs="Times New Roman"/>
          <w:snapToGrid/>
          <w:lang w:eastAsia="el-GR"/>
        </w:rPr>
      </w:pPr>
      <w:r w:rsidRPr="00780BD0">
        <w:rPr>
          <w:rFonts w:ascii="Times New Roman" w:eastAsia="Times New Roman" w:hAnsi="Times New Roman" w:cs="Times New Roman"/>
          <w:snapToGrid/>
          <w:lang w:eastAsia="el-GR"/>
        </w:rPr>
        <w:t>Τ.Κ. 72300 ΣΗΤΕΙΑ</w:t>
      </w:r>
    </w:p>
    <w:p w:rsidR="00780BD0" w:rsidRPr="00780BD0" w:rsidRDefault="0041790F" w:rsidP="00780BD0">
      <w:pPr>
        <w:rPr>
          <w:rFonts w:ascii="Times New Roman" w:eastAsia="Times New Roman" w:hAnsi="Times New Roman" w:cs="Times New Roman"/>
          <w:snapToGrid/>
          <w:lang w:eastAsia="el-GR"/>
        </w:rPr>
      </w:pPr>
      <w:r>
        <w:rPr>
          <w:rFonts w:ascii="Times New Roman" w:eastAsia="Times New Roman" w:hAnsi="Times New Roman" w:cs="Times New Roman"/>
          <w:snapToGrid/>
          <w:lang w:eastAsia="el-GR"/>
        </w:rPr>
        <w:t xml:space="preserve">Τηλέφωνο </w:t>
      </w:r>
      <w:proofErr w:type="spellStart"/>
      <w:r>
        <w:rPr>
          <w:rFonts w:ascii="Times New Roman" w:eastAsia="Times New Roman" w:hAnsi="Times New Roman" w:cs="Times New Roman"/>
          <w:snapToGrid/>
          <w:lang w:eastAsia="el-GR"/>
        </w:rPr>
        <w:t>πληρ</w:t>
      </w:r>
      <w:proofErr w:type="spellEnd"/>
      <w:r>
        <w:rPr>
          <w:rFonts w:ascii="Times New Roman" w:eastAsia="Times New Roman" w:hAnsi="Times New Roman" w:cs="Times New Roman"/>
          <w:snapToGrid/>
          <w:lang w:eastAsia="el-GR"/>
        </w:rPr>
        <w:t>. : 28433 4</w:t>
      </w:r>
      <w:r w:rsidR="00F145F5">
        <w:rPr>
          <w:rFonts w:ascii="Times New Roman" w:eastAsia="Times New Roman" w:hAnsi="Times New Roman" w:cs="Times New Roman"/>
          <w:snapToGrid/>
          <w:lang w:eastAsia="el-GR"/>
        </w:rPr>
        <w:t>1207</w:t>
      </w:r>
    </w:p>
    <w:p w:rsidR="00780BD0" w:rsidRPr="006B7896" w:rsidRDefault="00F145F5" w:rsidP="006B7896">
      <w:pPr>
        <w:rPr>
          <w:rStyle w:val="ad"/>
        </w:rPr>
      </w:pPr>
      <w:proofErr w:type="spellStart"/>
      <w:r>
        <w:rPr>
          <w:snapToGrid/>
          <w:lang w:eastAsia="el-GR"/>
        </w:rPr>
        <w:t>Fax</w:t>
      </w:r>
      <w:proofErr w:type="spellEnd"/>
      <w:r>
        <w:rPr>
          <w:snapToGrid/>
          <w:lang w:eastAsia="el-GR"/>
        </w:rPr>
        <w:t xml:space="preserve"> : 28430 20821</w:t>
      </w:r>
    </w:p>
    <w:p w:rsidR="00780BD0" w:rsidRPr="00780BD0" w:rsidRDefault="00780BD0" w:rsidP="00780BD0">
      <w:r w:rsidRPr="00780BD0">
        <w:rPr>
          <w:rFonts w:ascii="Times New Roman" w:eastAsia="Times New Roman" w:hAnsi="Times New Roman" w:cs="Times New Roman"/>
          <w:snapToGrid/>
          <w:lang w:eastAsia="el-GR"/>
        </w:rPr>
        <w:t>e-</w:t>
      </w:r>
      <w:proofErr w:type="spellStart"/>
      <w:r w:rsidRPr="00780BD0">
        <w:rPr>
          <w:rFonts w:ascii="Times New Roman" w:eastAsia="Times New Roman" w:hAnsi="Times New Roman" w:cs="Times New Roman"/>
          <w:snapToGrid/>
          <w:lang w:eastAsia="el-GR"/>
        </w:rPr>
        <w:t>Mail</w:t>
      </w:r>
      <w:proofErr w:type="spellEnd"/>
      <w:r w:rsidRPr="00780BD0">
        <w:rPr>
          <w:rFonts w:ascii="Times New Roman" w:eastAsia="Times New Roman" w:hAnsi="Times New Roman" w:cs="Times New Roman"/>
          <w:snapToGrid/>
          <w:lang w:eastAsia="el-GR"/>
        </w:rPr>
        <w:t xml:space="preserve"> : info@sitia.gr</w:t>
      </w:r>
      <w:r w:rsidRPr="00780BD0">
        <w:t xml:space="preserve"> </w:t>
      </w:r>
    </w:p>
    <w:p w:rsidR="00542BA2" w:rsidRDefault="00542BA2" w:rsidP="005566E5">
      <w:pPr>
        <w:ind w:left="360"/>
        <w:jc w:val="both"/>
      </w:pPr>
    </w:p>
    <w:p w:rsidR="00542BA2" w:rsidRDefault="00542BA2" w:rsidP="005566E5">
      <w:pPr>
        <w:ind w:left="360"/>
        <w:jc w:val="both"/>
      </w:pPr>
    </w:p>
    <w:p w:rsidR="00F64000" w:rsidRDefault="00F64000" w:rsidP="005566E5">
      <w:pPr>
        <w:ind w:left="360"/>
        <w:jc w:val="both"/>
      </w:pPr>
    </w:p>
    <w:p w:rsidR="00F64000" w:rsidRDefault="00F64000" w:rsidP="005566E5">
      <w:pPr>
        <w:ind w:left="360"/>
        <w:jc w:val="both"/>
      </w:pPr>
    </w:p>
    <w:p w:rsidR="00F64000" w:rsidRPr="00F64000" w:rsidRDefault="00F64000" w:rsidP="005566E5">
      <w:pPr>
        <w:ind w:left="360"/>
        <w:jc w:val="both"/>
      </w:pPr>
    </w:p>
    <w:p w:rsidR="00780BD0" w:rsidRPr="006C1C27" w:rsidRDefault="00780BD0" w:rsidP="005566E5">
      <w:pPr>
        <w:ind w:left="360"/>
        <w:jc w:val="both"/>
      </w:pPr>
    </w:p>
    <w:p w:rsidR="00780BD0" w:rsidRPr="006C1C27" w:rsidRDefault="00780BD0" w:rsidP="005566E5">
      <w:pPr>
        <w:ind w:left="360"/>
        <w:jc w:val="both"/>
      </w:pPr>
    </w:p>
    <w:p w:rsidR="00780BD0" w:rsidRPr="00FC6BC1" w:rsidRDefault="00FC6BC1" w:rsidP="00FC6BC1">
      <w:pPr>
        <w:ind w:left="360"/>
        <w:jc w:val="center"/>
        <w:rPr>
          <w:b/>
        </w:rPr>
      </w:pPr>
      <w:r>
        <w:rPr>
          <w:b/>
        </w:rPr>
        <w:t>ΜΕΛΕΤΗ</w:t>
      </w:r>
    </w:p>
    <w:p w:rsidR="00F64000" w:rsidRPr="0039674B" w:rsidRDefault="0039674B" w:rsidP="00FC6BC1">
      <w:pPr>
        <w:ind w:left="360"/>
        <w:jc w:val="center"/>
        <w:rPr>
          <w:b/>
        </w:rPr>
      </w:pPr>
      <w:r>
        <w:rPr>
          <w:b/>
        </w:rPr>
        <w:t>ΕΡΓΑΣΙΑ</w:t>
      </w:r>
    </w:p>
    <w:p w:rsidR="00F64000" w:rsidRDefault="00F64000" w:rsidP="00FC6BC1">
      <w:pPr>
        <w:ind w:left="360"/>
        <w:jc w:val="center"/>
        <w:rPr>
          <w:b/>
        </w:rPr>
      </w:pPr>
    </w:p>
    <w:p w:rsidR="00F64000" w:rsidRDefault="00F64000" w:rsidP="00FC6BC1">
      <w:pPr>
        <w:ind w:left="360"/>
        <w:jc w:val="center"/>
        <w:rPr>
          <w:b/>
        </w:rPr>
      </w:pPr>
    </w:p>
    <w:p w:rsidR="006A2323" w:rsidRDefault="00F64000" w:rsidP="00FC6BC1">
      <w:pPr>
        <w:ind w:left="360"/>
        <w:jc w:val="center"/>
        <w:rPr>
          <w:b/>
          <w:sz w:val="24"/>
          <w:szCs w:val="24"/>
        </w:rPr>
      </w:pPr>
      <w:r w:rsidRPr="00F64000">
        <w:rPr>
          <w:b/>
          <w:sz w:val="24"/>
          <w:szCs w:val="24"/>
        </w:rPr>
        <w:t>«ΣΥΝΤΗΡΗΣΗ ΑΝΤΛΗΤΙΚΩΝ ΣΥΓΚΡΟΤΗΜΑΤΩΝ ΓΕΩΤΡΗΣΕΩΝ</w:t>
      </w:r>
      <w:r w:rsidR="007E24A6">
        <w:rPr>
          <w:b/>
          <w:sz w:val="24"/>
          <w:szCs w:val="24"/>
        </w:rPr>
        <w:t xml:space="preserve"> </w:t>
      </w:r>
    </w:p>
    <w:p w:rsidR="00F64000" w:rsidRPr="00F64000" w:rsidRDefault="006A2323" w:rsidP="00FC6BC1">
      <w:pPr>
        <w:ind w:left="360"/>
        <w:jc w:val="center"/>
        <w:rPr>
          <w:b/>
          <w:sz w:val="24"/>
          <w:szCs w:val="24"/>
        </w:rPr>
      </w:pPr>
      <w:r>
        <w:rPr>
          <w:b/>
          <w:sz w:val="24"/>
          <w:szCs w:val="24"/>
        </w:rPr>
        <w:t xml:space="preserve">ΔΗΜΟΥ </w:t>
      </w:r>
      <w:r w:rsidR="007E24A6">
        <w:rPr>
          <w:b/>
          <w:sz w:val="24"/>
          <w:szCs w:val="24"/>
        </w:rPr>
        <w:t xml:space="preserve"> ΣΗΤΕΙΑΣ</w:t>
      </w:r>
      <w:r w:rsidR="00F64000" w:rsidRPr="00F64000">
        <w:rPr>
          <w:b/>
          <w:sz w:val="24"/>
          <w:szCs w:val="24"/>
        </w:rPr>
        <w:t>»</w:t>
      </w:r>
    </w:p>
    <w:p w:rsidR="00780BD0" w:rsidRPr="00780BD0" w:rsidRDefault="00780BD0" w:rsidP="00FC6BC1">
      <w:pPr>
        <w:ind w:left="360"/>
        <w:jc w:val="center"/>
      </w:pPr>
    </w:p>
    <w:p w:rsidR="00780BD0" w:rsidRPr="00780BD0" w:rsidRDefault="00780BD0" w:rsidP="00FC6BC1">
      <w:pPr>
        <w:ind w:left="360"/>
        <w:jc w:val="center"/>
      </w:pPr>
    </w:p>
    <w:p w:rsidR="00780BD0" w:rsidRPr="00780BD0" w:rsidRDefault="00780BD0" w:rsidP="00FC6BC1">
      <w:pPr>
        <w:ind w:left="360"/>
        <w:jc w:val="center"/>
      </w:pPr>
    </w:p>
    <w:p w:rsidR="00780BD0" w:rsidRPr="00780BD0" w:rsidRDefault="00780BD0" w:rsidP="00FC6BC1">
      <w:pPr>
        <w:ind w:left="360"/>
        <w:jc w:val="center"/>
      </w:pPr>
    </w:p>
    <w:p w:rsidR="00780BD0" w:rsidRPr="00780BD0" w:rsidRDefault="00780BD0" w:rsidP="00FC6BC1">
      <w:pPr>
        <w:ind w:left="360"/>
        <w:jc w:val="center"/>
      </w:pPr>
    </w:p>
    <w:p w:rsidR="00780BD0" w:rsidRPr="00780BD0" w:rsidRDefault="00780BD0" w:rsidP="00FC6BC1">
      <w:pPr>
        <w:ind w:left="360"/>
        <w:jc w:val="center"/>
      </w:pPr>
    </w:p>
    <w:p w:rsidR="00780BD0" w:rsidRPr="006D083E" w:rsidRDefault="00780BD0" w:rsidP="00FC6BC1">
      <w:pPr>
        <w:ind w:left="360"/>
        <w:jc w:val="center"/>
        <w:rPr>
          <w:b/>
        </w:rPr>
      </w:pPr>
    </w:p>
    <w:p w:rsidR="00780BD0" w:rsidRPr="00F64000" w:rsidRDefault="00F64000" w:rsidP="00FC6BC1">
      <w:pPr>
        <w:ind w:left="360"/>
        <w:jc w:val="center"/>
        <w:rPr>
          <w:b/>
        </w:rPr>
      </w:pPr>
      <w:r w:rsidRPr="00F64000">
        <w:rPr>
          <w:b/>
        </w:rPr>
        <w:t xml:space="preserve">Προϋπολογισθείσα δαπάνη: </w:t>
      </w:r>
      <w:r w:rsidR="00F145F5" w:rsidRPr="00F145F5">
        <w:rPr>
          <w:b/>
        </w:rPr>
        <w:t>153.093,61 €</w:t>
      </w:r>
      <w:r w:rsidR="00F145F5">
        <w:rPr>
          <w:rFonts w:ascii="Calibri" w:eastAsia="Times New Roman" w:hAnsi="Calibri" w:cs="Times New Roman"/>
          <w:snapToGrid/>
          <w:color w:val="000000"/>
          <w:sz w:val="24"/>
          <w:szCs w:val="24"/>
          <w:lang w:eastAsia="el-GR"/>
        </w:rPr>
        <w:t xml:space="preserve"> </w:t>
      </w:r>
      <w:r w:rsidR="00D75AAF" w:rsidRPr="00F64000">
        <w:rPr>
          <w:b/>
        </w:rPr>
        <w:t>συμπεριλα</w:t>
      </w:r>
      <w:r w:rsidR="00D75AAF">
        <w:rPr>
          <w:b/>
        </w:rPr>
        <w:t>μ</w:t>
      </w:r>
      <w:r w:rsidR="00D75AAF" w:rsidRPr="00F64000">
        <w:rPr>
          <w:b/>
        </w:rPr>
        <w:t>βανο</w:t>
      </w:r>
      <w:r w:rsidR="00D75AAF">
        <w:rPr>
          <w:b/>
        </w:rPr>
        <w:t>μ</w:t>
      </w:r>
      <w:r w:rsidR="00D75AAF" w:rsidRPr="00F64000">
        <w:rPr>
          <w:b/>
        </w:rPr>
        <w:t>ένου</w:t>
      </w:r>
      <w:r>
        <w:rPr>
          <w:b/>
        </w:rPr>
        <w:t xml:space="preserve"> του </w:t>
      </w:r>
      <w:r w:rsidRPr="00F64000">
        <w:rPr>
          <w:b/>
        </w:rPr>
        <w:t>Φ</w:t>
      </w:r>
      <w:r>
        <w:rPr>
          <w:b/>
        </w:rPr>
        <w:t>.</w:t>
      </w:r>
      <w:r w:rsidRPr="00F64000">
        <w:rPr>
          <w:b/>
        </w:rPr>
        <w:t>Π</w:t>
      </w:r>
      <w:r>
        <w:rPr>
          <w:b/>
        </w:rPr>
        <w:t>.</w:t>
      </w:r>
      <w:r w:rsidRPr="00F64000">
        <w:rPr>
          <w:b/>
        </w:rPr>
        <w:t>Α</w:t>
      </w:r>
      <w:r>
        <w:rPr>
          <w:b/>
        </w:rPr>
        <w:t>.</w:t>
      </w:r>
    </w:p>
    <w:p w:rsidR="00780BD0" w:rsidRPr="00780BD0" w:rsidRDefault="00780BD0" w:rsidP="00FC6BC1">
      <w:pPr>
        <w:ind w:left="360"/>
        <w:jc w:val="center"/>
      </w:pPr>
    </w:p>
    <w:p w:rsidR="00780BD0" w:rsidRPr="00780BD0" w:rsidRDefault="00780BD0" w:rsidP="00FC6BC1">
      <w:pPr>
        <w:ind w:left="360"/>
        <w:jc w:val="center"/>
      </w:pPr>
    </w:p>
    <w:p w:rsidR="00780BD0" w:rsidRPr="00780BD0" w:rsidRDefault="00780BD0" w:rsidP="005566E5">
      <w:pPr>
        <w:ind w:left="360"/>
        <w:jc w:val="both"/>
      </w:pPr>
    </w:p>
    <w:p w:rsidR="00780BD0" w:rsidRPr="00780BD0" w:rsidRDefault="00780BD0" w:rsidP="005566E5">
      <w:pPr>
        <w:ind w:left="360"/>
        <w:jc w:val="both"/>
      </w:pPr>
    </w:p>
    <w:p w:rsidR="00780BD0" w:rsidRPr="00780BD0" w:rsidRDefault="00780BD0" w:rsidP="005566E5">
      <w:pPr>
        <w:ind w:left="360"/>
        <w:jc w:val="both"/>
      </w:pPr>
    </w:p>
    <w:p w:rsidR="00780BD0" w:rsidRPr="00780BD0" w:rsidRDefault="00780BD0" w:rsidP="005566E5">
      <w:pPr>
        <w:ind w:left="360"/>
        <w:jc w:val="both"/>
      </w:pPr>
    </w:p>
    <w:p w:rsidR="00780BD0" w:rsidRPr="00780BD0" w:rsidRDefault="00780BD0" w:rsidP="005566E5">
      <w:pPr>
        <w:ind w:left="360"/>
        <w:jc w:val="both"/>
      </w:pPr>
    </w:p>
    <w:p w:rsidR="00780BD0" w:rsidRPr="00780BD0" w:rsidRDefault="00780BD0" w:rsidP="005566E5">
      <w:pPr>
        <w:ind w:left="360"/>
        <w:jc w:val="both"/>
      </w:pPr>
    </w:p>
    <w:p w:rsidR="00780BD0" w:rsidRDefault="00780BD0" w:rsidP="005566E5">
      <w:pPr>
        <w:ind w:left="360"/>
        <w:jc w:val="both"/>
      </w:pPr>
    </w:p>
    <w:p w:rsidR="00F64000" w:rsidRDefault="00F64000" w:rsidP="005566E5">
      <w:pPr>
        <w:ind w:left="360"/>
        <w:jc w:val="both"/>
      </w:pPr>
    </w:p>
    <w:p w:rsidR="00F64000" w:rsidRDefault="00F64000" w:rsidP="005566E5">
      <w:pPr>
        <w:ind w:left="360"/>
        <w:jc w:val="both"/>
      </w:pPr>
    </w:p>
    <w:p w:rsidR="00F64000" w:rsidRDefault="00F64000" w:rsidP="005566E5">
      <w:pPr>
        <w:ind w:left="360"/>
        <w:jc w:val="both"/>
      </w:pPr>
    </w:p>
    <w:p w:rsidR="00F64000" w:rsidRDefault="00F64000" w:rsidP="005566E5">
      <w:pPr>
        <w:ind w:left="360"/>
        <w:jc w:val="both"/>
      </w:pPr>
    </w:p>
    <w:p w:rsidR="00F64000" w:rsidRDefault="00F64000" w:rsidP="005566E5">
      <w:pPr>
        <w:ind w:left="360"/>
        <w:jc w:val="both"/>
      </w:pPr>
    </w:p>
    <w:p w:rsidR="00F64000" w:rsidRDefault="00F64000" w:rsidP="005566E5">
      <w:pPr>
        <w:ind w:left="360"/>
        <w:jc w:val="both"/>
      </w:pPr>
    </w:p>
    <w:p w:rsidR="00F64000" w:rsidRPr="00780BD0" w:rsidRDefault="00F64000" w:rsidP="005566E5">
      <w:pPr>
        <w:ind w:left="360"/>
        <w:jc w:val="both"/>
      </w:pPr>
    </w:p>
    <w:p w:rsidR="00780BD0" w:rsidRPr="00780BD0" w:rsidRDefault="00780BD0" w:rsidP="005566E5">
      <w:pPr>
        <w:ind w:left="360"/>
        <w:jc w:val="both"/>
      </w:pPr>
    </w:p>
    <w:p w:rsidR="00780BD0" w:rsidRPr="00780BD0" w:rsidRDefault="00780BD0" w:rsidP="005566E5">
      <w:pPr>
        <w:ind w:left="360"/>
        <w:jc w:val="both"/>
      </w:pPr>
    </w:p>
    <w:p w:rsidR="00780BD0" w:rsidRPr="00780BD0" w:rsidRDefault="00780BD0" w:rsidP="005566E5">
      <w:pPr>
        <w:ind w:left="360"/>
        <w:jc w:val="both"/>
      </w:pPr>
    </w:p>
    <w:p w:rsidR="00FA3589" w:rsidRPr="004F459F" w:rsidRDefault="00FA3589" w:rsidP="00FA3589">
      <w:pPr>
        <w:jc w:val="center"/>
        <w:rPr>
          <w:caps/>
        </w:rPr>
      </w:pPr>
      <w:r w:rsidRPr="004F459F">
        <w:rPr>
          <w:b/>
          <w:bCs/>
          <w:caps/>
        </w:rPr>
        <w:t>Τμήμα Ηλεκτρομηχανολογικών</w:t>
      </w:r>
      <w:r w:rsidRPr="00FA3589">
        <w:rPr>
          <w:b/>
          <w:bCs/>
          <w:caps/>
        </w:rPr>
        <w:t xml:space="preserve"> </w:t>
      </w:r>
      <w:r>
        <w:rPr>
          <w:b/>
          <w:bCs/>
          <w:caps/>
        </w:rPr>
        <w:t>Ε</w:t>
      </w:r>
      <w:r w:rsidRPr="004F459F">
        <w:rPr>
          <w:b/>
          <w:bCs/>
          <w:caps/>
        </w:rPr>
        <w:t>ργων και Συγκοινωνιών</w:t>
      </w:r>
    </w:p>
    <w:p w:rsidR="00780BD0" w:rsidRPr="00FA3589" w:rsidRDefault="009C4409" w:rsidP="00FA3589">
      <w:pPr>
        <w:ind w:left="360"/>
        <w:jc w:val="center"/>
        <w:rPr>
          <w:b/>
        </w:rPr>
      </w:pPr>
      <w:r>
        <w:rPr>
          <w:b/>
        </w:rPr>
        <w:t>ΔΗΜΟΥ ΣΗΤΕΙΑΣ-2020</w:t>
      </w:r>
    </w:p>
    <w:p w:rsidR="00780BD0" w:rsidRPr="00780BD0" w:rsidRDefault="00780BD0" w:rsidP="005566E5">
      <w:pPr>
        <w:ind w:left="360"/>
        <w:jc w:val="both"/>
      </w:pPr>
    </w:p>
    <w:p w:rsidR="00780BD0" w:rsidRPr="00780BD0" w:rsidRDefault="00780BD0" w:rsidP="005566E5">
      <w:pPr>
        <w:ind w:left="360"/>
        <w:jc w:val="both"/>
      </w:pPr>
    </w:p>
    <w:p w:rsidR="00780BD0" w:rsidRPr="00780BD0" w:rsidRDefault="00780BD0" w:rsidP="007E24A6">
      <w:pPr>
        <w:jc w:val="both"/>
      </w:pPr>
    </w:p>
    <w:p w:rsidR="00780BD0" w:rsidRPr="00780BD0" w:rsidRDefault="00780BD0" w:rsidP="005566E5">
      <w:pPr>
        <w:ind w:left="360"/>
        <w:jc w:val="both"/>
      </w:pPr>
    </w:p>
    <w:p w:rsidR="00780BD0" w:rsidRPr="00780BD0" w:rsidRDefault="00780BD0" w:rsidP="005566E5">
      <w:pPr>
        <w:ind w:left="360"/>
        <w:jc w:val="both"/>
      </w:pPr>
    </w:p>
    <w:tbl>
      <w:tblPr>
        <w:tblpPr w:leftFromText="180" w:rightFromText="180" w:vertAnchor="text" w:horzAnchor="margin" w:tblpXSpec="center" w:tblpY="-271"/>
        <w:tblW w:w="10031" w:type="dxa"/>
        <w:tblLook w:val="01E0"/>
      </w:tblPr>
      <w:tblGrid>
        <w:gridCol w:w="3939"/>
        <w:gridCol w:w="252"/>
        <w:gridCol w:w="236"/>
        <w:gridCol w:w="1777"/>
        <w:gridCol w:w="3827"/>
      </w:tblGrid>
      <w:tr w:rsidR="007E24A6" w:rsidRPr="001135A4" w:rsidTr="007E24A6">
        <w:tc>
          <w:tcPr>
            <w:tcW w:w="3939" w:type="dxa"/>
            <w:vMerge w:val="restart"/>
          </w:tcPr>
          <w:p w:rsidR="007E24A6" w:rsidRDefault="007962FE" w:rsidP="007E24A6">
            <w:pPr>
              <w:rPr>
                <w:rFonts w:ascii="Times New Roman" w:eastAsia="Times New Roman" w:hAnsi="Times New Roman" w:cs="Times New Roman"/>
                <w:b/>
                <w:snapToGrid/>
                <w:lang w:eastAsia="el-GR"/>
              </w:rPr>
            </w:pPr>
            <w:r>
              <w:rPr>
                <w:noProof/>
                <w:lang w:eastAsia="el-GR"/>
              </w:rPr>
              <w:drawing>
                <wp:anchor distT="0" distB="0" distL="114300" distR="114300" simplePos="0" relativeHeight="251657728" behindDoc="1" locked="0" layoutInCell="1" allowOverlap="1">
                  <wp:simplePos x="0" y="0"/>
                  <wp:positionH relativeFrom="character">
                    <wp:posOffset>-86995</wp:posOffset>
                  </wp:positionH>
                  <wp:positionV relativeFrom="line">
                    <wp:posOffset>8255</wp:posOffset>
                  </wp:positionV>
                  <wp:extent cx="504825" cy="476250"/>
                  <wp:effectExtent l="0" t="0" r="952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cstate="print">
                            <a:lum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76250"/>
                          </a:xfrm>
                          <a:prstGeom prst="rect">
                            <a:avLst/>
                          </a:prstGeom>
                          <a:noFill/>
                          <a:ln>
                            <a:noFill/>
                          </a:ln>
                        </pic:spPr>
                      </pic:pic>
                    </a:graphicData>
                  </a:graphic>
                </wp:anchor>
              </w:drawing>
            </w:r>
            <w:r w:rsidR="007E24A6" w:rsidRPr="007E24A6">
              <w:rPr>
                <w:rFonts w:ascii="Times New Roman" w:eastAsia="Times New Roman" w:hAnsi="Times New Roman" w:cs="Times New Roman"/>
                <w:b/>
                <w:snapToGrid/>
                <w:lang w:eastAsia="el-GR"/>
              </w:rPr>
              <w:t xml:space="preserve">         </w:t>
            </w:r>
            <w:r w:rsidR="007E24A6" w:rsidRPr="001135A4">
              <w:rPr>
                <w:rFonts w:ascii="Times New Roman" w:eastAsia="Times New Roman" w:hAnsi="Times New Roman" w:cs="Times New Roman"/>
                <w:b/>
                <w:snapToGrid/>
                <w:lang w:eastAsia="el-GR"/>
              </w:rPr>
              <w:t xml:space="preserve">   </w:t>
            </w:r>
            <w:r w:rsidR="007E24A6" w:rsidRPr="007E24A6">
              <w:rPr>
                <w:rFonts w:ascii="Times New Roman" w:eastAsia="Times New Roman" w:hAnsi="Times New Roman" w:cs="Times New Roman"/>
                <w:b/>
                <w:snapToGrid/>
                <w:lang w:eastAsia="el-GR"/>
              </w:rPr>
              <w:t xml:space="preserve"> </w:t>
            </w:r>
          </w:p>
          <w:p w:rsidR="007E24A6" w:rsidRPr="007E24A6" w:rsidRDefault="007E24A6" w:rsidP="007E24A6">
            <w:pPr>
              <w:rPr>
                <w:rFonts w:ascii="Times New Roman" w:eastAsia="Times New Roman" w:hAnsi="Times New Roman" w:cs="Times New Roman"/>
                <w:b/>
                <w:snapToGrid/>
                <w:lang w:eastAsia="el-GR"/>
              </w:rPr>
            </w:pPr>
            <w:r>
              <w:rPr>
                <w:rFonts w:ascii="Times New Roman" w:eastAsia="Times New Roman" w:hAnsi="Times New Roman" w:cs="Times New Roman"/>
                <w:b/>
                <w:snapToGrid/>
                <w:lang w:eastAsia="el-GR"/>
              </w:rPr>
              <w:t xml:space="preserve">              </w:t>
            </w:r>
            <w:r w:rsidRPr="007E24A6">
              <w:rPr>
                <w:rFonts w:ascii="Times New Roman" w:eastAsia="Times New Roman" w:hAnsi="Times New Roman" w:cs="Times New Roman"/>
                <w:b/>
                <w:snapToGrid/>
                <w:lang w:eastAsia="el-GR"/>
              </w:rPr>
              <w:t>ΕΛΛΗΝΙΚΗ ΔΗΜΟΚΡΑΤΙΑ</w:t>
            </w:r>
          </w:p>
          <w:p w:rsidR="007E24A6" w:rsidRPr="007E24A6" w:rsidRDefault="007E24A6" w:rsidP="007E24A6">
            <w:pPr>
              <w:rPr>
                <w:rFonts w:ascii="Times New Roman" w:eastAsia="Times New Roman" w:hAnsi="Times New Roman" w:cs="Times New Roman"/>
                <w:b/>
                <w:snapToGrid/>
                <w:lang w:eastAsia="el-GR"/>
              </w:rPr>
            </w:pPr>
            <w:r w:rsidRPr="007E24A6">
              <w:rPr>
                <w:rFonts w:ascii="Times New Roman" w:eastAsia="Times New Roman" w:hAnsi="Times New Roman" w:cs="Times New Roman"/>
                <w:b/>
                <w:snapToGrid/>
                <w:lang w:eastAsia="el-GR"/>
              </w:rPr>
              <w:t xml:space="preserve">            </w:t>
            </w:r>
            <w:r w:rsidRPr="001135A4">
              <w:rPr>
                <w:rFonts w:ascii="Times New Roman" w:eastAsia="Times New Roman" w:hAnsi="Times New Roman" w:cs="Times New Roman"/>
                <w:b/>
                <w:snapToGrid/>
                <w:lang w:eastAsia="el-GR"/>
              </w:rPr>
              <w:t xml:space="preserve">     </w:t>
            </w:r>
            <w:r>
              <w:rPr>
                <w:rFonts w:ascii="Times New Roman" w:eastAsia="Times New Roman" w:hAnsi="Times New Roman" w:cs="Times New Roman"/>
                <w:b/>
                <w:snapToGrid/>
                <w:lang w:eastAsia="el-GR"/>
              </w:rPr>
              <w:t xml:space="preserve"> </w:t>
            </w:r>
            <w:r w:rsidRPr="007E24A6">
              <w:rPr>
                <w:rFonts w:ascii="Times New Roman" w:eastAsia="Times New Roman" w:hAnsi="Times New Roman" w:cs="Times New Roman"/>
                <w:b/>
                <w:snapToGrid/>
                <w:lang w:eastAsia="el-GR"/>
              </w:rPr>
              <w:t>ΝΟΜΟΣ ΛΑΣΙΘΙΟΥ</w:t>
            </w:r>
          </w:p>
          <w:p w:rsidR="007E24A6" w:rsidRPr="007E24A6" w:rsidRDefault="007E24A6" w:rsidP="007E24A6">
            <w:pPr>
              <w:rPr>
                <w:rFonts w:ascii="Times New Roman" w:eastAsia="Times New Roman" w:hAnsi="Times New Roman" w:cs="Times New Roman"/>
                <w:b/>
                <w:snapToGrid/>
                <w:lang w:eastAsia="el-GR"/>
              </w:rPr>
            </w:pPr>
            <w:r w:rsidRPr="007E24A6">
              <w:rPr>
                <w:rFonts w:ascii="Times New Roman" w:eastAsia="Times New Roman" w:hAnsi="Times New Roman" w:cs="Times New Roman"/>
                <w:b/>
                <w:snapToGrid/>
                <w:lang w:eastAsia="el-GR"/>
              </w:rPr>
              <w:t xml:space="preserve">             </w:t>
            </w:r>
            <w:r w:rsidRPr="001135A4">
              <w:rPr>
                <w:rFonts w:ascii="Times New Roman" w:eastAsia="Times New Roman" w:hAnsi="Times New Roman" w:cs="Times New Roman"/>
                <w:b/>
                <w:snapToGrid/>
                <w:lang w:eastAsia="el-GR"/>
              </w:rPr>
              <w:t xml:space="preserve">    </w:t>
            </w:r>
            <w:r>
              <w:rPr>
                <w:rFonts w:ascii="Times New Roman" w:eastAsia="Times New Roman" w:hAnsi="Times New Roman" w:cs="Times New Roman"/>
                <w:b/>
                <w:snapToGrid/>
                <w:lang w:eastAsia="el-GR"/>
              </w:rPr>
              <w:t xml:space="preserve"> </w:t>
            </w:r>
            <w:r w:rsidRPr="007E24A6">
              <w:rPr>
                <w:rFonts w:ascii="Times New Roman" w:eastAsia="Times New Roman" w:hAnsi="Times New Roman" w:cs="Times New Roman"/>
                <w:b/>
                <w:snapToGrid/>
                <w:lang w:eastAsia="el-GR"/>
              </w:rPr>
              <w:t>ΔΗΜΟΣ ΣΗΤΕΙΑΣ</w:t>
            </w:r>
          </w:p>
        </w:tc>
        <w:tc>
          <w:tcPr>
            <w:tcW w:w="252" w:type="dxa"/>
          </w:tcPr>
          <w:p w:rsidR="007E24A6" w:rsidRPr="007E24A6" w:rsidRDefault="007E24A6" w:rsidP="007E24A6">
            <w:pPr>
              <w:rPr>
                <w:rFonts w:ascii="Times New Roman" w:eastAsia="Times New Roman" w:hAnsi="Times New Roman" w:cs="Times New Roman"/>
                <w:b/>
                <w:snapToGrid/>
                <w:lang w:eastAsia="el-GR"/>
              </w:rPr>
            </w:pPr>
          </w:p>
        </w:tc>
        <w:tc>
          <w:tcPr>
            <w:tcW w:w="236" w:type="dxa"/>
          </w:tcPr>
          <w:p w:rsidR="007E24A6" w:rsidRPr="007E24A6" w:rsidRDefault="007E24A6" w:rsidP="007E24A6">
            <w:pPr>
              <w:rPr>
                <w:rFonts w:ascii="Times New Roman" w:eastAsia="Times New Roman" w:hAnsi="Times New Roman" w:cs="Times New Roman"/>
                <w:b/>
                <w:snapToGrid/>
                <w:lang w:eastAsia="el-GR"/>
              </w:rPr>
            </w:pPr>
          </w:p>
        </w:tc>
        <w:tc>
          <w:tcPr>
            <w:tcW w:w="1777" w:type="dxa"/>
          </w:tcPr>
          <w:p w:rsidR="007E24A6" w:rsidRPr="001135A4" w:rsidRDefault="007E24A6" w:rsidP="007E24A6">
            <w:pPr>
              <w:jc w:val="right"/>
              <w:rPr>
                <w:rFonts w:ascii="Times New Roman" w:eastAsia="Times New Roman" w:hAnsi="Times New Roman" w:cs="Times New Roman"/>
                <w:b/>
                <w:snapToGrid/>
                <w:lang w:val="en-US" w:eastAsia="el-GR"/>
              </w:rPr>
            </w:pPr>
            <w:r w:rsidRPr="001135A4">
              <w:rPr>
                <w:rFonts w:ascii="Times New Roman" w:eastAsia="Times New Roman" w:hAnsi="Times New Roman" w:cs="Times New Roman"/>
                <w:b/>
                <w:snapToGrid/>
                <w:lang w:eastAsia="el-GR"/>
              </w:rPr>
              <w:t>ΕΡΓΑΣΙΑ</w:t>
            </w:r>
            <w:r w:rsidRPr="001135A4">
              <w:rPr>
                <w:rFonts w:ascii="Times New Roman" w:eastAsia="Times New Roman" w:hAnsi="Times New Roman" w:cs="Times New Roman"/>
                <w:b/>
                <w:snapToGrid/>
                <w:lang w:val="en-US" w:eastAsia="el-GR"/>
              </w:rPr>
              <w:t>:</w:t>
            </w:r>
          </w:p>
        </w:tc>
        <w:tc>
          <w:tcPr>
            <w:tcW w:w="3827" w:type="dxa"/>
          </w:tcPr>
          <w:p w:rsidR="007E24A6" w:rsidRPr="001135A4" w:rsidRDefault="007E24A6" w:rsidP="007E24A6">
            <w:pPr>
              <w:rPr>
                <w:rFonts w:ascii="Times New Roman" w:eastAsia="Times New Roman" w:hAnsi="Times New Roman" w:cs="Times New Roman"/>
                <w:i/>
                <w:snapToGrid/>
                <w:lang w:val="en-US" w:eastAsia="el-GR"/>
              </w:rPr>
            </w:pPr>
            <w:r w:rsidRPr="001135A4">
              <w:rPr>
                <w:rFonts w:ascii="Times New Roman" w:eastAsia="Times New Roman" w:hAnsi="Times New Roman" w:cs="Times New Roman"/>
                <w:i/>
                <w:snapToGrid/>
                <w:lang w:eastAsia="el-GR"/>
              </w:rPr>
              <w:t>ΣΥΝΤΗΡΗΣΗ</w:t>
            </w:r>
            <w:r w:rsidRPr="001135A4">
              <w:rPr>
                <w:rFonts w:ascii="Times New Roman" w:eastAsia="Times New Roman" w:hAnsi="Times New Roman" w:cs="Times New Roman"/>
                <w:i/>
                <w:snapToGrid/>
                <w:lang w:val="en-US" w:eastAsia="el-GR"/>
              </w:rPr>
              <w:t xml:space="preserve"> ΑΝΤΛΗΤΙΚΩΝ  </w:t>
            </w:r>
          </w:p>
        </w:tc>
      </w:tr>
      <w:tr w:rsidR="007E24A6" w:rsidRPr="001135A4" w:rsidTr="007E24A6">
        <w:tc>
          <w:tcPr>
            <w:tcW w:w="3939" w:type="dxa"/>
            <w:vMerge/>
          </w:tcPr>
          <w:p w:rsidR="007E24A6" w:rsidRPr="001135A4" w:rsidRDefault="007E24A6" w:rsidP="007E24A6">
            <w:pPr>
              <w:rPr>
                <w:rFonts w:ascii="Times New Roman" w:eastAsia="Times New Roman" w:hAnsi="Times New Roman" w:cs="Times New Roman"/>
                <w:b/>
                <w:snapToGrid/>
                <w:lang w:val="en-US" w:eastAsia="el-GR"/>
              </w:rPr>
            </w:pPr>
          </w:p>
        </w:tc>
        <w:tc>
          <w:tcPr>
            <w:tcW w:w="252" w:type="dxa"/>
          </w:tcPr>
          <w:p w:rsidR="007E24A6" w:rsidRPr="001135A4" w:rsidRDefault="007E24A6" w:rsidP="007E24A6">
            <w:pPr>
              <w:rPr>
                <w:rFonts w:ascii="Times New Roman" w:eastAsia="Times New Roman" w:hAnsi="Times New Roman" w:cs="Times New Roman"/>
                <w:b/>
                <w:snapToGrid/>
                <w:lang w:val="en-US" w:eastAsia="el-GR"/>
              </w:rPr>
            </w:pPr>
          </w:p>
        </w:tc>
        <w:tc>
          <w:tcPr>
            <w:tcW w:w="236" w:type="dxa"/>
          </w:tcPr>
          <w:p w:rsidR="007E24A6" w:rsidRPr="001135A4" w:rsidRDefault="007E24A6" w:rsidP="007E24A6">
            <w:pPr>
              <w:rPr>
                <w:rFonts w:ascii="Times New Roman" w:eastAsia="Times New Roman" w:hAnsi="Times New Roman" w:cs="Times New Roman"/>
                <w:b/>
                <w:snapToGrid/>
                <w:lang w:val="en-US" w:eastAsia="el-GR"/>
              </w:rPr>
            </w:pPr>
          </w:p>
        </w:tc>
        <w:tc>
          <w:tcPr>
            <w:tcW w:w="1777" w:type="dxa"/>
          </w:tcPr>
          <w:p w:rsidR="007E24A6" w:rsidRPr="001135A4" w:rsidRDefault="007E24A6" w:rsidP="007E24A6">
            <w:pPr>
              <w:jc w:val="right"/>
              <w:rPr>
                <w:rFonts w:ascii="Times New Roman" w:eastAsia="Times New Roman" w:hAnsi="Times New Roman" w:cs="Times New Roman"/>
                <w:b/>
                <w:snapToGrid/>
                <w:lang w:val="en-US" w:eastAsia="el-GR"/>
              </w:rPr>
            </w:pPr>
          </w:p>
        </w:tc>
        <w:tc>
          <w:tcPr>
            <w:tcW w:w="3827" w:type="dxa"/>
          </w:tcPr>
          <w:p w:rsidR="007E24A6" w:rsidRDefault="007E24A6" w:rsidP="007E24A6">
            <w:pPr>
              <w:rPr>
                <w:rFonts w:ascii="Times New Roman" w:eastAsia="Times New Roman" w:hAnsi="Times New Roman" w:cs="Times New Roman"/>
                <w:i/>
                <w:snapToGrid/>
                <w:lang w:eastAsia="el-GR"/>
              </w:rPr>
            </w:pPr>
            <w:r w:rsidRPr="007E24A6">
              <w:rPr>
                <w:rFonts w:ascii="Times New Roman" w:eastAsia="Times New Roman" w:hAnsi="Times New Roman" w:cs="Times New Roman"/>
                <w:i/>
                <w:snapToGrid/>
                <w:lang w:eastAsia="el-GR"/>
              </w:rPr>
              <w:t>ΣΥΓΚΡΟΤΗΜΑΤΩΝ ΓΕΩΤΡΗΣΕΩΝ</w:t>
            </w:r>
            <w:r>
              <w:rPr>
                <w:rFonts w:ascii="Times New Roman" w:eastAsia="Times New Roman" w:hAnsi="Times New Roman" w:cs="Times New Roman"/>
                <w:i/>
                <w:snapToGrid/>
                <w:lang w:eastAsia="el-GR"/>
              </w:rPr>
              <w:t xml:space="preserve"> </w:t>
            </w:r>
          </w:p>
          <w:p w:rsidR="007E24A6" w:rsidRPr="007E24A6" w:rsidRDefault="006B080C" w:rsidP="007E24A6">
            <w:pPr>
              <w:rPr>
                <w:rFonts w:ascii="Times New Roman" w:eastAsia="Times New Roman" w:hAnsi="Times New Roman" w:cs="Times New Roman"/>
                <w:i/>
                <w:snapToGrid/>
                <w:lang w:eastAsia="el-GR"/>
              </w:rPr>
            </w:pPr>
            <w:r>
              <w:rPr>
                <w:rFonts w:ascii="Times New Roman" w:eastAsia="Times New Roman" w:hAnsi="Times New Roman" w:cs="Times New Roman"/>
                <w:i/>
                <w:snapToGrid/>
                <w:lang w:eastAsia="el-GR"/>
              </w:rPr>
              <w:t>ΔΗΜΟΥ ΣΗΤΕΙΑΣ</w:t>
            </w:r>
          </w:p>
        </w:tc>
      </w:tr>
      <w:tr w:rsidR="00682AB2" w:rsidRPr="001135A4" w:rsidTr="007E24A6">
        <w:tc>
          <w:tcPr>
            <w:tcW w:w="3939" w:type="dxa"/>
            <w:vMerge/>
          </w:tcPr>
          <w:p w:rsidR="00682AB2" w:rsidRPr="007E24A6" w:rsidRDefault="00682AB2" w:rsidP="00682AB2">
            <w:pPr>
              <w:rPr>
                <w:rFonts w:ascii="Times New Roman" w:eastAsia="Times New Roman" w:hAnsi="Times New Roman" w:cs="Times New Roman"/>
                <w:b/>
                <w:snapToGrid/>
                <w:lang w:eastAsia="el-GR"/>
              </w:rPr>
            </w:pPr>
          </w:p>
        </w:tc>
        <w:tc>
          <w:tcPr>
            <w:tcW w:w="252" w:type="dxa"/>
          </w:tcPr>
          <w:p w:rsidR="00682AB2" w:rsidRPr="007E24A6" w:rsidRDefault="00682AB2" w:rsidP="00682AB2">
            <w:pPr>
              <w:rPr>
                <w:rFonts w:ascii="Times New Roman" w:eastAsia="Times New Roman" w:hAnsi="Times New Roman" w:cs="Times New Roman"/>
                <w:b/>
                <w:snapToGrid/>
                <w:lang w:eastAsia="el-GR"/>
              </w:rPr>
            </w:pPr>
          </w:p>
        </w:tc>
        <w:tc>
          <w:tcPr>
            <w:tcW w:w="236" w:type="dxa"/>
          </w:tcPr>
          <w:p w:rsidR="00682AB2" w:rsidRPr="007E24A6" w:rsidRDefault="00682AB2" w:rsidP="00682AB2">
            <w:pPr>
              <w:rPr>
                <w:rFonts w:ascii="Times New Roman" w:eastAsia="Times New Roman" w:hAnsi="Times New Roman" w:cs="Times New Roman"/>
                <w:b/>
                <w:snapToGrid/>
                <w:lang w:eastAsia="el-GR"/>
              </w:rPr>
            </w:pPr>
          </w:p>
        </w:tc>
        <w:tc>
          <w:tcPr>
            <w:tcW w:w="1777" w:type="dxa"/>
          </w:tcPr>
          <w:p w:rsidR="00682AB2" w:rsidRPr="001135A4" w:rsidRDefault="00682AB2" w:rsidP="00682AB2">
            <w:pPr>
              <w:jc w:val="right"/>
              <w:rPr>
                <w:rFonts w:ascii="Times New Roman" w:eastAsia="Times New Roman" w:hAnsi="Times New Roman" w:cs="Times New Roman"/>
                <w:b/>
                <w:snapToGrid/>
                <w:lang w:val="en-US" w:eastAsia="el-GR"/>
              </w:rPr>
            </w:pPr>
            <w:r w:rsidRPr="001135A4">
              <w:rPr>
                <w:rFonts w:ascii="Times New Roman" w:eastAsia="Times New Roman" w:hAnsi="Times New Roman" w:cs="Times New Roman"/>
                <w:b/>
                <w:snapToGrid/>
                <w:lang w:val="en-US" w:eastAsia="el-GR"/>
              </w:rPr>
              <w:t>ΠΡΟΥΠΟΛΟΓ.:</w:t>
            </w:r>
          </w:p>
        </w:tc>
        <w:tc>
          <w:tcPr>
            <w:tcW w:w="3827" w:type="dxa"/>
          </w:tcPr>
          <w:p w:rsidR="00682AB2" w:rsidRPr="00030F51" w:rsidRDefault="00F145F5" w:rsidP="00030F51">
            <w:pP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153.093,61 €</w:t>
            </w:r>
          </w:p>
        </w:tc>
      </w:tr>
      <w:tr w:rsidR="00682AB2" w:rsidRPr="001135A4" w:rsidTr="007E24A6">
        <w:tc>
          <w:tcPr>
            <w:tcW w:w="3939" w:type="dxa"/>
          </w:tcPr>
          <w:p w:rsidR="00682AB2" w:rsidRPr="001135A4" w:rsidRDefault="00682AB2" w:rsidP="00682AB2">
            <w:pPr>
              <w:rPr>
                <w:rFonts w:ascii="Times New Roman" w:eastAsia="Times New Roman" w:hAnsi="Times New Roman" w:cs="Times New Roman"/>
                <w:b/>
                <w:snapToGrid/>
                <w:lang w:val="en-US" w:eastAsia="el-GR"/>
              </w:rPr>
            </w:pPr>
            <w:r w:rsidRPr="001135A4">
              <w:rPr>
                <w:rFonts w:ascii="Times New Roman" w:eastAsia="Times New Roman" w:hAnsi="Times New Roman" w:cs="Times New Roman"/>
                <w:b/>
                <w:snapToGrid/>
                <w:lang w:val="en-US" w:eastAsia="el-GR"/>
              </w:rPr>
              <w:t xml:space="preserve">  </w:t>
            </w:r>
            <w:r w:rsidRPr="001135A4">
              <w:rPr>
                <w:rFonts w:ascii="Times New Roman" w:eastAsia="Times New Roman" w:hAnsi="Times New Roman" w:cs="Times New Roman"/>
                <w:b/>
                <w:snapToGrid/>
                <w:lang w:eastAsia="el-GR"/>
              </w:rPr>
              <w:t xml:space="preserve">  </w:t>
            </w:r>
            <w:r w:rsidRPr="001135A4">
              <w:rPr>
                <w:rFonts w:ascii="Times New Roman" w:eastAsia="Times New Roman" w:hAnsi="Times New Roman" w:cs="Times New Roman"/>
                <w:b/>
                <w:snapToGrid/>
                <w:lang w:val="en-US" w:eastAsia="el-GR"/>
              </w:rPr>
              <w:t>Δ/ΝΣΗ ΤΕΧΝΙΚΩΝ ΥΠΗΡΕΣΙΩΝ</w:t>
            </w:r>
          </w:p>
        </w:tc>
        <w:tc>
          <w:tcPr>
            <w:tcW w:w="252" w:type="dxa"/>
          </w:tcPr>
          <w:p w:rsidR="00682AB2" w:rsidRPr="001135A4" w:rsidRDefault="00682AB2" w:rsidP="00682AB2">
            <w:pPr>
              <w:rPr>
                <w:rFonts w:ascii="Times New Roman" w:eastAsia="Times New Roman" w:hAnsi="Times New Roman" w:cs="Times New Roman"/>
                <w:b/>
                <w:snapToGrid/>
                <w:lang w:val="en-US" w:eastAsia="el-GR"/>
              </w:rPr>
            </w:pPr>
          </w:p>
        </w:tc>
        <w:tc>
          <w:tcPr>
            <w:tcW w:w="236" w:type="dxa"/>
          </w:tcPr>
          <w:p w:rsidR="00682AB2" w:rsidRPr="001135A4" w:rsidRDefault="00682AB2" w:rsidP="00682AB2">
            <w:pPr>
              <w:rPr>
                <w:rFonts w:ascii="Times New Roman" w:eastAsia="Times New Roman" w:hAnsi="Times New Roman" w:cs="Times New Roman"/>
                <w:b/>
                <w:snapToGrid/>
                <w:lang w:val="en-US" w:eastAsia="el-GR"/>
              </w:rPr>
            </w:pPr>
          </w:p>
        </w:tc>
        <w:tc>
          <w:tcPr>
            <w:tcW w:w="1777" w:type="dxa"/>
          </w:tcPr>
          <w:p w:rsidR="00682AB2" w:rsidRPr="001135A4" w:rsidRDefault="00682AB2" w:rsidP="00682AB2">
            <w:pPr>
              <w:jc w:val="right"/>
              <w:rPr>
                <w:rFonts w:ascii="Times New Roman" w:eastAsia="Times New Roman" w:hAnsi="Times New Roman" w:cs="Times New Roman"/>
                <w:b/>
                <w:snapToGrid/>
                <w:lang w:val="en-US" w:eastAsia="el-GR"/>
              </w:rPr>
            </w:pPr>
            <w:r w:rsidRPr="001135A4">
              <w:rPr>
                <w:rFonts w:ascii="Times New Roman" w:eastAsia="Times New Roman" w:hAnsi="Times New Roman" w:cs="Times New Roman"/>
                <w:b/>
                <w:snapToGrid/>
                <w:lang w:eastAsia="el-GR"/>
              </w:rPr>
              <w:t>Κ.Α.:</w:t>
            </w:r>
          </w:p>
        </w:tc>
        <w:tc>
          <w:tcPr>
            <w:tcW w:w="3827" w:type="dxa"/>
          </w:tcPr>
          <w:p w:rsidR="00682AB2" w:rsidRPr="00682AB2" w:rsidRDefault="00682AB2" w:rsidP="00682AB2">
            <w:pPr>
              <w:rPr>
                <w:rFonts w:ascii="Times New Roman" w:eastAsia="Times New Roman" w:hAnsi="Times New Roman" w:cs="Times New Roman"/>
                <w:b/>
                <w:snapToGrid/>
                <w:lang w:eastAsia="el-GR"/>
              </w:rPr>
            </w:pPr>
            <w:r w:rsidRPr="00682AB2">
              <w:rPr>
                <w:rFonts w:ascii="Times New Roman" w:eastAsia="Times New Roman" w:hAnsi="Times New Roman" w:cs="Times New Roman"/>
                <w:b/>
                <w:snapToGrid/>
                <w:lang w:eastAsia="el-GR"/>
              </w:rPr>
              <w:t>25-6264.001</w:t>
            </w:r>
          </w:p>
        </w:tc>
      </w:tr>
      <w:tr w:rsidR="00682AB2" w:rsidRPr="001135A4" w:rsidTr="007E24A6">
        <w:tc>
          <w:tcPr>
            <w:tcW w:w="3939" w:type="dxa"/>
          </w:tcPr>
          <w:p w:rsidR="001E242B" w:rsidRPr="00FA3589" w:rsidRDefault="001E242B" w:rsidP="001E242B">
            <w:pPr>
              <w:jc w:val="center"/>
              <w:rPr>
                <w:caps/>
                <w:sz w:val="18"/>
                <w:szCs w:val="18"/>
              </w:rPr>
            </w:pPr>
            <w:r w:rsidRPr="00FA3589">
              <w:rPr>
                <w:b/>
                <w:bCs/>
                <w:caps/>
                <w:sz w:val="18"/>
                <w:szCs w:val="18"/>
              </w:rPr>
              <w:t>Τμήμα Ηλεκτρομηχανολογικών</w:t>
            </w:r>
            <w:r w:rsidRPr="00FA3589">
              <w:rPr>
                <w:b/>
                <w:bCs/>
                <w:caps/>
                <w:sz w:val="18"/>
                <w:szCs w:val="18"/>
                <w:lang w:val="en-US"/>
              </w:rPr>
              <w:t xml:space="preserve"> </w:t>
            </w:r>
            <w:r w:rsidRPr="00FA3589">
              <w:rPr>
                <w:b/>
                <w:bCs/>
                <w:caps/>
                <w:sz w:val="18"/>
                <w:szCs w:val="18"/>
              </w:rPr>
              <w:t>Εργων και Συγκοινωνιών</w:t>
            </w:r>
          </w:p>
          <w:p w:rsidR="00682AB2" w:rsidRPr="001135A4" w:rsidRDefault="00682AB2" w:rsidP="00682AB2">
            <w:pPr>
              <w:jc w:val="center"/>
              <w:rPr>
                <w:rFonts w:ascii="Times New Roman" w:eastAsia="Times New Roman" w:hAnsi="Times New Roman" w:cs="Times New Roman"/>
                <w:b/>
                <w:snapToGrid/>
                <w:lang w:eastAsia="el-GR"/>
              </w:rPr>
            </w:pPr>
          </w:p>
        </w:tc>
        <w:tc>
          <w:tcPr>
            <w:tcW w:w="252" w:type="dxa"/>
          </w:tcPr>
          <w:p w:rsidR="00682AB2" w:rsidRPr="001135A4" w:rsidRDefault="00682AB2" w:rsidP="00682AB2">
            <w:pPr>
              <w:rPr>
                <w:rFonts w:ascii="Times New Roman" w:eastAsia="Times New Roman" w:hAnsi="Times New Roman" w:cs="Times New Roman"/>
                <w:b/>
                <w:snapToGrid/>
                <w:lang w:eastAsia="el-GR"/>
              </w:rPr>
            </w:pPr>
          </w:p>
        </w:tc>
        <w:tc>
          <w:tcPr>
            <w:tcW w:w="236" w:type="dxa"/>
          </w:tcPr>
          <w:p w:rsidR="00682AB2" w:rsidRPr="001135A4" w:rsidRDefault="00682AB2" w:rsidP="00682AB2">
            <w:pPr>
              <w:rPr>
                <w:rFonts w:ascii="Times New Roman" w:eastAsia="Times New Roman" w:hAnsi="Times New Roman" w:cs="Times New Roman"/>
                <w:b/>
                <w:snapToGrid/>
                <w:lang w:eastAsia="el-GR"/>
              </w:rPr>
            </w:pPr>
          </w:p>
        </w:tc>
        <w:tc>
          <w:tcPr>
            <w:tcW w:w="1777" w:type="dxa"/>
          </w:tcPr>
          <w:p w:rsidR="00682AB2" w:rsidRPr="00126B63" w:rsidRDefault="00682AB2" w:rsidP="00682AB2">
            <w:pPr>
              <w:jc w:val="right"/>
              <w:rPr>
                <w:rFonts w:ascii="Times New Roman" w:eastAsia="Times New Roman" w:hAnsi="Times New Roman" w:cs="Times New Roman"/>
                <w:b/>
                <w:snapToGrid/>
                <w:lang w:eastAsia="el-GR"/>
              </w:rPr>
            </w:pPr>
            <w:r w:rsidRPr="00126B63">
              <w:rPr>
                <w:rFonts w:ascii="Times New Roman" w:eastAsia="Times New Roman" w:hAnsi="Times New Roman" w:cs="Times New Roman"/>
                <w:b/>
                <w:snapToGrid/>
                <w:lang w:eastAsia="el-GR"/>
              </w:rPr>
              <w:t>ΑΡ. ΜΕΛΕΤΗΣ:</w:t>
            </w:r>
          </w:p>
        </w:tc>
        <w:tc>
          <w:tcPr>
            <w:tcW w:w="3827" w:type="dxa"/>
          </w:tcPr>
          <w:p w:rsidR="00682AB2" w:rsidRPr="00682AB2" w:rsidRDefault="002451DA" w:rsidP="00865DBE">
            <w:pPr>
              <w:rPr>
                <w:rFonts w:ascii="Times New Roman" w:eastAsia="Times New Roman" w:hAnsi="Times New Roman" w:cs="Times New Roman"/>
                <w:b/>
                <w:snapToGrid/>
                <w:lang w:eastAsia="el-GR"/>
              </w:rPr>
            </w:pPr>
            <w:r>
              <w:rPr>
                <w:rFonts w:ascii="Times New Roman" w:eastAsia="Times New Roman" w:hAnsi="Times New Roman" w:cs="Times New Roman"/>
                <w:b/>
                <w:snapToGrid/>
                <w:lang w:eastAsia="el-GR"/>
              </w:rPr>
              <w:t xml:space="preserve">19 </w:t>
            </w:r>
            <w:r w:rsidRPr="0041790F">
              <w:rPr>
                <w:rFonts w:ascii="Times New Roman" w:eastAsia="Times New Roman" w:hAnsi="Times New Roman" w:cs="Times New Roman"/>
                <w:b/>
                <w:snapToGrid/>
                <w:lang w:eastAsia="el-GR"/>
              </w:rPr>
              <w:t xml:space="preserve"> /</w:t>
            </w:r>
            <w:r w:rsidR="00F145F5">
              <w:rPr>
                <w:rFonts w:ascii="Times New Roman" w:eastAsia="Times New Roman" w:hAnsi="Times New Roman" w:cs="Times New Roman"/>
                <w:b/>
                <w:snapToGrid/>
                <w:lang w:eastAsia="el-GR"/>
              </w:rPr>
              <w:t xml:space="preserve">  23</w:t>
            </w:r>
            <w:r>
              <w:rPr>
                <w:rFonts w:ascii="Times New Roman" w:eastAsia="Times New Roman" w:hAnsi="Times New Roman" w:cs="Times New Roman"/>
                <w:b/>
                <w:snapToGrid/>
                <w:lang w:eastAsia="el-GR"/>
              </w:rPr>
              <w:t xml:space="preserve"> </w:t>
            </w:r>
            <w:r w:rsidRPr="00865DBE">
              <w:rPr>
                <w:rFonts w:ascii="Times New Roman" w:eastAsia="Times New Roman" w:hAnsi="Times New Roman" w:cs="Times New Roman"/>
                <w:b/>
                <w:snapToGrid/>
                <w:lang w:eastAsia="el-GR"/>
              </w:rPr>
              <w:t xml:space="preserve"> -</w:t>
            </w:r>
            <w:r>
              <w:rPr>
                <w:rFonts w:ascii="Times New Roman" w:eastAsia="Times New Roman" w:hAnsi="Times New Roman" w:cs="Times New Roman"/>
                <w:b/>
                <w:snapToGrid/>
                <w:lang w:eastAsia="el-GR"/>
              </w:rPr>
              <w:t>3</w:t>
            </w:r>
            <w:r w:rsidRPr="00865DBE">
              <w:rPr>
                <w:rFonts w:ascii="Times New Roman" w:eastAsia="Times New Roman" w:hAnsi="Times New Roman" w:cs="Times New Roman"/>
                <w:b/>
                <w:snapToGrid/>
                <w:lang w:eastAsia="el-GR"/>
              </w:rPr>
              <w:t>-</w:t>
            </w:r>
            <w:r>
              <w:rPr>
                <w:rFonts w:ascii="Times New Roman" w:eastAsia="Times New Roman" w:hAnsi="Times New Roman" w:cs="Times New Roman"/>
                <w:b/>
                <w:snapToGrid/>
                <w:lang w:eastAsia="el-GR"/>
              </w:rPr>
              <w:t>2020</w:t>
            </w:r>
          </w:p>
        </w:tc>
      </w:tr>
      <w:tr w:rsidR="00126B63" w:rsidRPr="001135A4" w:rsidTr="007E24A6">
        <w:trPr>
          <w:gridAfter w:val="2"/>
          <w:wAfter w:w="5604" w:type="dxa"/>
        </w:trPr>
        <w:tc>
          <w:tcPr>
            <w:tcW w:w="3939" w:type="dxa"/>
          </w:tcPr>
          <w:p w:rsidR="00126B63" w:rsidRPr="001135A4" w:rsidRDefault="00126B63" w:rsidP="007E24A6">
            <w:pPr>
              <w:ind w:left="360" w:hanging="360"/>
              <w:jc w:val="both"/>
              <w:rPr>
                <w:rFonts w:ascii="Times New Roman" w:eastAsia="Times New Roman" w:hAnsi="Times New Roman" w:cs="Times New Roman"/>
                <w:b/>
                <w:snapToGrid/>
                <w:lang w:eastAsia="el-GR"/>
              </w:rPr>
            </w:pPr>
          </w:p>
        </w:tc>
        <w:tc>
          <w:tcPr>
            <w:tcW w:w="252" w:type="dxa"/>
          </w:tcPr>
          <w:p w:rsidR="00126B63" w:rsidRPr="001135A4" w:rsidRDefault="00126B63" w:rsidP="007E24A6">
            <w:pPr>
              <w:rPr>
                <w:rFonts w:ascii="Times New Roman" w:eastAsia="Times New Roman" w:hAnsi="Times New Roman" w:cs="Times New Roman"/>
                <w:b/>
                <w:snapToGrid/>
                <w:lang w:eastAsia="el-GR"/>
              </w:rPr>
            </w:pPr>
          </w:p>
        </w:tc>
        <w:tc>
          <w:tcPr>
            <w:tcW w:w="236" w:type="dxa"/>
          </w:tcPr>
          <w:p w:rsidR="00126B63" w:rsidRPr="001135A4" w:rsidRDefault="00126B63" w:rsidP="007E24A6">
            <w:pPr>
              <w:rPr>
                <w:rFonts w:ascii="Times New Roman" w:eastAsia="Times New Roman" w:hAnsi="Times New Roman" w:cs="Times New Roman"/>
                <w:b/>
                <w:snapToGrid/>
                <w:lang w:eastAsia="el-GR"/>
              </w:rPr>
            </w:pPr>
          </w:p>
        </w:tc>
      </w:tr>
    </w:tbl>
    <w:p w:rsidR="006C3325" w:rsidRDefault="006C3325" w:rsidP="002C07D1">
      <w:pPr>
        <w:jc w:val="both"/>
      </w:pPr>
    </w:p>
    <w:p w:rsidR="006C3325" w:rsidRDefault="006C3325" w:rsidP="00232600">
      <w:pPr>
        <w:jc w:val="both"/>
      </w:pPr>
    </w:p>
    <w:p w:rsidR="006C3325" w:rsidRDefault="00BA0FD2" w:rsidP="00417086">
      <w:pPr>
        <w:tabs>
          <w:tab w:val="left" w:pos="851"/>
          <w:tab w:val="right" w:pos="7939"/>
        </w:tabs>
        <w:spacing w:line="360" w:lineRule="auto"/>
        <w:ind w:right="20"/>
        <w:jc w:val="center"/>
        <w:outlineLvl w:val="0"/>
        <w:rPr>
          <w:rFonts w:cs="Arial"/>
          <w:b/>
          <w:sz w:val="24"/>
          <w:szCs w:val="24"/>
          <w:u w:val="single"/>
        </w:rPr>
      </w:pPr>
      <w:r>
        <w:rPr>
          <w:rFonts w:cs="Arial"/>
          <w:b/>
          <w:sz w:val="24"/>
          <w:szCs w:val="24"/>
          <w:u w:val="single"/>
        </w:rPr>
        <w:t>ΤΕΧ</w:t>
      </w:r>
      <w:r w:rsidR="006C3325" w:rsidRPr="00417086">
        <w:rPr>
          <w:rFonts w:cs="Arial"/>
          <w:b/>
          <w:sz w:val="24"/>
          <w:szCs w:val="24"/>
          <w:u w:val="single"/>
        </w:rPr>
        <w:t>Ν</w:t>
      </w:r>
      <w:r>
        <w:rPr>
          <w:rFonts w:cs="Arial"/>
          <w:b/>
          <w:sz w:val="24"/>
          <w:szCs w:val="24"/>
          <w:u w:val="single"/>
        </w:rPr>
        <w:t>Ι</w:t>
      </w:r>
      <w:r w:rsidR="006C3325" w:rsidRPr="00417086">
        <w:rPr>
          <w:rFonts w:cs="Arial"/>
          <w:b/>
          <w:sz w:val="24"/>
          <w:szCs w:val="24"/>
          <w:u w:val="single"/>
        </w:rPr>
        <w:t>ΚΗ Ε</w:t>
      </w:r>
      <w:r>
        <w:rPr>
          <w:rFonts w:cs="Arial"/>
          <w:b/>
          <w:sz w:val="24"/>
          <w:szCs w:val="24"/>
          <w:u w:val="single"/>
        </w:rPr>
        <w:t>ΚΘΕΣ</w:t>
      </w:r>
      <w:r w:rsidR="006C3325" w:rsidRPr="00417086">
        <w:rPr>
          <w:rFonts w:cs="Arial"/>
          <w:b/>
          <w:sz w:val="24"/>
          <w:szCs w:val="24"/>
          <w:u w:val="single"/>
        </w:rPr>
        <w:t>Η</w:t>
      </w:r>
    </w:p>
    <w:p w:rsidR="003A4339" w:rsidRPr="00417086" w:rsidRDefault="003A4339" w:rsidP="00417086">
      <w:pPr>
        <w:tabs>
          <w:tab w:val="left" w:pos="851"/>
          <w:tab w:val="right" w:pos="7939"/>
        </w:tabs>
        <w:spacing w:line="360" w:lineRule="auto"/>
        <w:ind w:right="20"/>
        <w:jc w:val="center"/>
        <w:outlineLvl w:val="0"/>
        <w:rPr>
          <w:rFonts w:cs="Arial"/>
          <w:b/>
          <w:sz w:val="24"/>
          <w:szCs w:val="24"/>
          <w:u w:val="single"/>
        </w:rPr>
      </w:pPr>
    </w:p>
    <w:p w:rsidR="006C3325" w:rsidRPr="002C07D1" w:rsidRDefault="002C07D1" w:rsidP="002C07D1">
      <w:pPr>
        <w:autoSpaceDE w:val="0"/>
        <w:autoSpaceDN w:val="0"/>
        <w:adjustRightInd w:val="0"/>
        <w:ind w:firstLine="567"/>
        <w:jc w:val="both"/>
        <w:rPr>
          <w:rFonts w:ascii="Arial" w:eastAsia="Times New Roman" w:hAnsi="Arial" w:cs="Arial"/>
          <w:snapToGrid/>
          <w:color w:val="000000"/>
          <w:sz w:val="24"/>
          <w:szCs w:val="24"/>
          <w:lang w:eastAsia="el-GR"/>
        </w:rPr>
      </w:pPr>
      <w:r w:rsidRPr="002C07D1">
        <w:rPr>
          <w:rFonts w:ascii="Arial" w:eastAsia="Times New Roman" w:hAnsi="Arial" w:cs="Arial"/>
          <w:snapToGrid/>
          <w:color w:val="000000"/>
          <w:sz w:val="24"/>
          <w:szCs w:val="24"/>
          <w:lang w:eastAsia="el-GR"/>
        </w:rPr>
        <w:t xml:space="preserve">Στο Δήμο </w:t>
      </w:r>
      <w:r w:rsidR="00BA0FD2">
        <w:rPr>
          <w:rFonts w:ascii="Arial" w:eastAsia="Times New Roman" w:hAnsi="Arial" w:cs="Arial"/>
          <w:snapToGrid/>
          <w:color w:val="000000"/>
          <w:sz w:val="24"/>
          <w:szCs w:val="24"/>
          <w:lang w:eastAsia="el-GR"/>
        </w:rPr>
        <w:t>Σητείας</w:t>
      </w:r>
      <w:r w:rsidR="00BA0FD2" w:rsidRPr="002C07D1">
        <w:rPr>
          <w:rFonts w:ascii="Arial" w:eastAsia="Times New Roman" w:hAnsi="Arial" w:cs="Arial"/>
          <w:snapToGrid/>
          <w:color w:val="000000"/>
          <w:sz w:val="24"/>
          <w:szCs w:val="24"/>
          <w:lang w:eastAsia="el-GR"/>
        </w:rPr>
        <w:t xml:space="preserve"> </w:t>
      </w:r>
      <w:r w:rsidRPr="002C07D1">
        <w:rPr>
          <w:rFonts w:ascii="Arial" w:eastAsia="Times New Roman" w:hAnsi="Arial" w:cs="Arial"/>
          <w:snapToGrid/>
          <w:color w:val="000000"/>
          <w:sz w:val="24"/>
          <w:szCs w:val="24"/>
          <w:lang w:eastAsia="el-GR"/>
        </w:rPr>
        <w:t xml:space="preserve">ανήκουν </w:t>
      </w:r>
      <w:r w:rsidR="003A4339" w:rsidRPr="003A4339">
        <w:rPr>
          <w:rFonts w:ascii="Arial" w:eastAsia="Times New Roman" w:hAnsi="Arial" w:cs="Arial"/>
          <w:snapToGrid/>
          <w:color w:val="000000"/>
          <w:sz w:val="24"/>
          <w:szCs w:val="24"/>
          <w:lang w:eastAsia="el-GR"/>
        </w:rPr>
        <w:t>περισσότερα</w:t>
      </w:r>
      <w:r w:rsidR="003A4339" w:rsidRPr="002C07D1">
        <w:rPr>
          <w:rFonts w:ascii="Arial" w:hAnsi="Arial" w:cs="Arial"/>
          <w:color w:val="000000"/>
        </w:rPr>
        <w:t xml:space="preserve"> </w:t>
      </w:r>
      <w:r w:rsidR="003A4339" w:rsidRPr="003A4339">
        <w:rPr>
          <w:rFonts w:ascii="Arial" w:eastAsia="Times New Roman" w:hAnsi="Arial" w:cs="Arial"/>
          <w:snapToGrid/>
          <w:color w:val="000000"/>
          <w:sz w:val="24"/>
          <w:szCs w:val="24"/>
          <w:lang w:eastAsia="el-GR"/>
        </w:rPr>
        <w:t>από 80 αντλητικά</w:t>
      </w:r>
      <w:r w:rsidR="003A4339" w:rsidRPr="003A4339">
        <w:rPr>
          <w:rFonts w:ascii="Arial" w:hAnsi="Arial" w:cs="Arial"/>
          <w:color w:val="000000"/>
        </w:rPr>
        <w:t xml:space="preserve"> </w:t>
      </w:r>
      <w:r w:rsidR="003A4339" w:rsidRPr="003A4339">
        <w:rPr>
          <w:rFonts w:ascii="Arial" w:eastAsia="Times New Roman" w:hAnsi="Arial" w:cs="Arial"/>
          <w:snapToGrid/>
          <w:color w:val="000000"/>
          <w:sz w:val="24"/>
          <w:szCs w:val="24"/>
          <w:lang w:eastAsia="el-GR"/>
        </w:rPr>
        <w:t>συγκροτήματα</w:t>
      </w:r>
      <w:r w:rsidRPr="002C07D1">
        <w:rPr>
          <w:rFonts w:ascii="Arial" w:eastAsia="Times New Roman" w:hAnsi="Arial" w:cs="Arial"/>
          <w:snapToGrid/>
          <w:color w:val="000000"/>
          <w:sz w:val="24"/>
          <w:szCs w:val="24"/>
          <w:lang w:eastAsia="el-GR"/>
        </w:rPr>
        <w:t>. Τα αντλητικά αυτά συγκροτήματα χωρίζονται σε αυτά που εξάγουν νερό από γεωτρήσεις εντός του εδάφους (με εγκατεστημένα μηχανήματα σε βάθος από 60μ. έως και 4</w:t>
      </w:r>
      <w:r w:rsidR="006A1259">
        <w:rPr>
          <w:rFonts w:ascii="Arial" w:eastAsia="Times New Roman" w:hAnsi="Arial" w:cs="Arial"/>
          <w:snapToGrid/>
          <w:color w:val="000000"/>
          <w:sz w:val="24"/>
          <w:szCs w:val="24"/>
          <w:lang w:eastAsia="el-GR"/>
        </w:rPr>
        <w:t>2</w:t>
      </w:r>
      <w:r w:rsidRPr="002C07D1">
        <w:rPr>
          <w:rFonts w:ascii="Arial" w:eastAsia="Times New Roman" w:hAnsi="Arial" w:cs="Arial"/>
          <w:snapToGrid/>
          <w:color w:val="000000"/>
          <w:sz w:val="24"/>
          <w:szCs w:val="24"/>
          <w:lang w:eastAsia="el-GR"/>
        </w:rPr>
        <w:t>0μ.) και σε αυτά που προωθούν επιφανειακά το νερό σε δεξαμενές. Κάθε αντλητικό συγκρότημα αποτελείται από την ηλεκτρολογική του εγκατάσταση (κινητήρας, ηλεκτρικός πίνακας, καλώδια, προστασίες), και την υδραυλική (σωληνώσεις, όργανα ελέγχου και προστασίας, στρόβιλος). Το σημαντικό είναι ότι ανάλογα με την διαφορετική άντληση ή προώθηση νερού που πραγματοποιεί  το κάθε αντλητικό συγκρότημα αποτελείται και από διαφορετικά επιμέρους στοιχεία. Αυτά τα εξαρτήματα αποτελούν εν δυνάμει εξαρτήματα που μπορεί να χρειασθούν αλλαγή ή επισκευή μετά από κάποια βλάβη σε αντλητικό συγκρότημα. Κάθε βλάβη σε αντλητικό συγκρότημα του Δήμου μας σημαίνει ότι αποκόπτεται η τροφοδότηση νερού για άρδευση ή ακόμα χειρότερα για ύδρευση</w:t>
      </w:r>
      <w:r w:rsidR="00232600">
        <w:rPr>
          <w:rFonts w:ascii="Arial" w:eastAsia="Times New Roman" w:hAnsi="Arial" w:cs="Arial"/>
          <w:snapToGrid/>
          <w:color w:val="000000"/>
          <w:sz w:val="24"/>
          <w:szCs w:val="24"/>
          <w:lang w:eastAsia="el-GR"/>
        </w:rPr>
        <w:t xml:space="preserve"> δεδομένου ότι η  ΔΕΥΑ Σητείας στις περισσότερες Τοπικές Κοινότητες</w:t>
      </w:r>
      <w:r w:rsidR="00232600" w:rsidRPr="00232600">
        <w:rPr>
          <w:rFonts w:ascii="Arial" w:eastAsia="Times New Roman" w:hAnsi="Arial" w:cs="Arial"/>
          <w:snapToGrid/>
          <w:color w:val="000000"/>
          <w:sz w:val="24"/>
          <w:szCs w:val="24"/>
          <w:lang w:eastAsia="el-GR"/>
        </w:rPr>
        <w:t xml:space="preserve"> </w:t>
      </w:r>
      <w:r w:rsidR="00232600">
        <w:rPr>
          <w:rFonts w:ascii="Arial" w:eastAsia="Times New Roman" w:hAnsi="Arial" w:cs="Arial"/>
          <w:snapToGrid/>
          <w:color w:val="000000"/>
          <w:sz w:val="24"/>
          <w:szCs w:val="24"/>
          <w:lang w:eastAsia="el-GR"/>
        </w:rPr>
        <w:t>του Δήμου Σητείας  δεν διαθέτει γεωτρήσεις αλλά αγοράζει το νερό από τις γεωτρήσεις του Δήμου Σητείας</w:t>
      </w:r>
      <w:r w:rsidRPr="002C07D1">
        <w:rPr>
          <w:rFonts w:ascii="Arial" w:eastAsia="Times New Roman" w:hAnsi="Arial" w:cs="Arial"/>
          <w:snapToGrid/>
          <w:color w:val="000000"/>
          <w:sz w:val="24"/>
          <w:szCs w:val="24"/>
          <w:lang w:eastAsia="el-GR"/>
        </w:rPr>
        <w:t>. Ως εκ τούτου, η επισκευή της βλάβης κρίνεται κατεπείγουσα σχεδόν σε όλες τις περιπτώσεις.</w:t>
      </w:r>
    </w:p>
    <w:p w:rsidR="006C3325" w:rsidRDefault="006C3325" w:rsidP="000922E7">
      <w:pPr>
        <w:autoSpaceDE w:val="0"/>
        <w:autoSpaceDN w:val="0"/>
        <w:adjustRightInd w:val="0"/>
        <w:ind w:firstLine="567"/>
        <w:jc w:val="both"/>
        <w:rPr>
          <w:rFonts w:ascii="Arial" w:eastAsia="Times New Roman" w:hAnsi="Arial" w:cs="Arial"/>
          <w:snapToGrid/>
          <w:color w:val="000000"/>
          <w:sz w:val="24"/>
          <w:szCs w:val="24"/>
          <w:lang w:eastAsia="el-GR"/>
        </w:rPr>
      </w:pPr>
      <w:r w:rsidRPr="006C3325">
        <w:rPr>
          <w:rFonts w:ascii="Arial" w:eastAsia="Times New Roman" w:hAnsi="Arial" w:cs="Arial"/>
          <w:snapToGrid/>
          <w:color w:val="000000"/>
          <w:sz w:val="24"/>
          <w:szCs w:val="24"/>
          <w:lang w:eastAsia="el-GR"/>
        </w:rPr>
        <w:t>Η παρούσα μελέτη αφορά την προμήθεια των υλικών (Υ</w:t>
      </w:r>
      <w:r w:rsidR="000922E7">
        <w:rPr>
          <w:rFonts w:ascii="Arial" w:eastAsia="Times New Roman" w:hAnsi="Arial" w:cs="Arial"/>
          <w:snapToGrid/>
          <w:color w:val="000000"/>
          <w:sz w:val="24"/>
          <w:szCs w:val="24"/>
          <w:lang w:eastAsia="el-GR"/>
        </w:rPr>
        <w:t xml:space="preserve">ποβρύχια αντλητικά συγκροτήματα </w:t>
      </w:r>
      <w:r w:rsidRPr="006C3325">
        <w:rPr>
          <w:rFonts w:ascii="Arial" w:eastAsia="Times New Roman" w:hAnsi="Arial" w:cs="Arial"/>
          <w:snapToGrid/>
          <w:color w:val="000000"/>
          <w:sz w:val="24"/>
          <w:szCs w:val="24"/>
          <w:lang w:eastAsia="el-GR"/>
        </w:rPr>
        <w:t>,</w:t>
      </w:r>
      <w:r w:rsidR="000922E7">
        <w:rPr>
          <w:rFonts w:ascii="Arial" w:eastAsia="Times New Roman" w:hAnsi="Arial" w:cs="Arial"/>
          <w:snapToGrid/>
          <w:color w:val="000000"/>
          <w:sz w:val="24"/>
          <w:szCs w:val="24"/>
          <w:lang w:eastAsia="el-GR"/>
        </w:rPr>
        <w:t xml:space="preserve"> </w:t>
      </w:r>
      <w:r w:rsidR="000922E7" w:rsidRPr="006C3325">
        <w:rPr>
          <w:rFonts w:ascii="Arial" w:eastAsia="Times New Roman" w:hAnsi="Arial" w:cs="Arial"/>
          <w:snapToGrid/>
          <w:color w:val="000000"/>
          <w:sz w:val="24"/>
          <w:szCs w:val="24"/>
          <w:lang w:eastAsia="el-GR"/>
        </w:rPr>
        <w:t>ανταλλακτικά</w:t>
      </w:r>
      <w:r w:rsidRPr="006C3325">
        <w:rPr>
          <w:rFonts w:ascii="Arial" w:eastAsia="Times New Roman" w:hAnsi="Arial" w:cs="Arial"/>
          <w:snapToGrid/>
          <w:color w:val="000000"/>
          <w:sz w:val="24"/>
          <w:szCs w:val="24"/>
          <w:lang w:eastAsia="el-GR"/>
        </w:rPr>
        <w:t xml:space="preserve"> αντλιώ</w:t>
      </w:r>
      <w:r w:rsidR="00FA160A">
        <w:rPr>
          <w:rFonts w:ascii="Arial" w:eastAsia="Times New Roman" w:hAnsi="Arial" w:cs="Arial"/>
          <w:snapToGrid/>
          <w:color w:val="000000"/>
          <w:sz w:val="24"/>
          <w:szCs w:val="24"/>
          <w:lang w:eastAsia="el-GR"/>
        </w:rPr>
        <w:t>ν και κινητήρων</w:t>
      </w:r>
      <w:r w:rsidRPr="006C3325">
        <w:rPr>
          <w:rFonts w:ascii="Arial" w:eastAsia="Times New Roman" w:hAnsi="Arial" w:cs="Arial"/>
          <w:snapToGrid/>
          <w:color w:val="000000"/>
          <w:sz w:val="24"/>
          <w:szCs w:val="24"/>
          <w:lang w:eastAsia="el-GR"/>
        </w:rPr>
        <w:t xml:space="preserve">, </w:t>
      </w:r>
      <w:proofErr w:type="spellStart"/>
      <w:r w:rsidRPr="006C3325">
        <w:rPr>
          <w:rFonts w:ascii="Arial" w:eastAsia="Times New Roman" w:hAnsi="Arial" w:cs="Arial"/>
          <w:snapToGrid/>
          <w:color w:val="000000"/>
          <w:sz w:val="24"/>
          <w:szCs w:val="24"/>
          <w:lang w:eastAsia="el-GR"/>
        </w:rPr>
        <w:t>χαλυβδοσωλήνες</w:t>
      </w:r>
      <w:proofErr w:type="spellEnd"/>
      <w:r>
        <w:rPr>
          <w:rFonts w:ascii="Arial" w:eastAsia="Times New Roman" w:hAnsi="Arial" w:cs="Arial"/>
          <w:snapToGrid/>
          <w:color w:val="000000"/>
          <w:sz w:val="24"/>
          <w:szCs w:val="24"/>
          <w:lang w:eastAsia="el-GR"/>
        </w:rPr>
        <w:t xml:space="preserve"> και</w:t>
      </w:r>
      <w:r w:rsidRPr="006C3325">
        <w:rPr>
          <w:rFonts w:ascii="Arial" w:eastAsia="Times New Roman" w:hAnsi="Arial" w:cs="Arial"/>
          <w:snapToGrid/>
          <w:color w:val="000000"/>
          <w:sz w:val="24"/>
          <w:szCs w:val="24"/>
          <w:lang w:eastAsia="el-GR"/>
        </w:rPr>
        <w:t xml:space="preserve"> υδραυλικά εξαρτήματα) </w:t>
      </w:r>
      <w:r>
        <w:rPr>
          <w:rFonts w:ascii="Arial" w:eastAsia="Times New Roman" w:hAnsi="Arial" w:cs="Arial"/>
          <w:snapToGrid/>
          <w:color w:val="000000"/>
          <w:sz w:val="24"/>
          <w:szCs w:val="24"/>
          <w:lang w:eastAsia="el-GR"/>
        </w:rPr>
        <w:t xml:space="preserve"> καθώς </w:t>
      </w:r>
      <w:r w:rsidRPr="006C3325">
        <w:rPr>
          <w:rFonts w:ascii="Arial" w:eastAsia="Times New Roman" w:hAnsi="Arial" w:cs="Arial"/>
          <w:snapToGrid/>
          <w:color w:val="000000"/>
          <w:sz w:val="24"/>
          <w:szCs w:val="24"/>
          <w:lang w:eastAsia="el-GR"/>
        </w:rPr>
        <w:t xml:space="preserve">και τις εργασίες που θα απαιτηθούν κάθε φορά για την αποκατάσταση βλαβών σε γεωτρήσεις και αντλιοστάσια άρδευσης </w:t>
      </w:r>
      <w:r w:rsidR="00E90493">
        <w:rPr>
          <w:rFonts w:ascii="Arial" w:eastAsia="Times New Roman" w:hAnsi="Arial" w:cs="Arial"/>
          <w:snapToGrid/>
          <w:color w:val="000000"/>
          <w:sz w:val="24"/>
          <w:szCs w:val="24"/>
          <w:lang w:eastAsia="el-GR"/>
        </w:rPr>
        <w:t>του Δήμου  Σητείας</w:t>
      </w:r>
      <w:r>
        <w:rPr>
          <w:rFonts w:ascii="Arial" w:eastAsia="Times New Roman" w:hAnsi="Arial" w:cs="Arial"/>
          <w:snapToGrid/>
          <w:color w:val="000000"/>
          <w:sz w:val="24"/>
          <w:szCs w:val="24"/>
          <w:lang w:eastAsia="el-GR"/>
        </w:rPr>
        <w:t>. Οι εργασίε</w:t>
      </w:r>
      <w:r w:rsidRPr="006C3325">
        <w:rPr>
          <w:rFonts w:ascii="Arial" w:eastAsia="Times New Roman" w:hAnsi="Arial" w:cs="Arial"/>
          <w:snapToGrid/>
          <w:color w:val="000000"/>
          <w:sz w:val="24"/>
          <w:szCs w:val="24"/>
          <w:lang w:eastAsia="el-GR"/>
        </w:rPr>
        <w:t>ς περιλαμβάνουν</w:t>
      </w:r>
      <w:r>
        <w:rPr>
          <w:rFonts w:ascii="Arial" w:eastAsia="Times New Roman" w:hAnsi="Arial" w:cs="Arial"/>
          <w:snapToGrid/>
          <w:color w:val="000000"/>
          <w:sz w:val="24"/>
          <w:szCs w:val="24"/>
          <w:lang w:eastAsia="el-GR"/>
        </w:rPr>
        <w:t>:</w:t>
      </w:r>
    </w:p>
    <w:p w:rsidR="000922E7" w:rsidRPr="00ED4B54" w:rsidRDefault="006C3325" w:rsidP="00ED4B54">
      <w:pPr>
        <w:pStyle w:val="a9"/>
        <w:numPr>
          <w:ilvl w:val="0"/>
          <w:numId w:val="18"/>
        </w:numPr>
        <w:autoSpaceDE w:val="0"/>
        <w:autoSpaceDN w:val="0"/>
        <w:adjustRightInd w:val="0"/>
        <w:ind w:left="0" w:firstLine="426"/>
        <w:jc w:val="both"/>
        <w:rPr>
          <w:rFonts w:ascii="Arial" w:eastAsia="Times New Roman" w:hAnsi="Arial" w:cs="Arial"/>
          <w:snapToGrid/>
          <w:color w:val="000000"/>
          <w:sz w:val="24"/>
          <w:szCs w:val="24"/>
          <w:lang w:eastAsia="el-GR"/>
        </w:rPr>
      </w:pPr>
      <w:r w:rsidRPr="006C3325">
        <w:rPr>
          <w:rFonts w:ascii="Arial" w:eastAsia="Times New Roman" w:hAnsi="Arial" w:cs="Arial"/>
          <w:snapToGrid/>
          <w:color w:val="000000"/>
          <w:sz w:val="24"/>
          <w:szCs w:val="24"/>
          <w:lang w:eastAsia="el-GR"/>
        </w:rPr>
        <w:t>εργασία με μηχανικά μέσα εξαγωγή</w:t>
      </w:r>
      <w:r>
        <w:rPr>
          <w:rFonts w:ascii="Arial" w:eastAsia="Times New Roman" w:hAnsi="Arial" w:cs="Arial"/>
          <w:snapToGrid/>
          <w:color w:val="000000"/>
          <w:sz w:val="24"/>
          <w:szCs w:val="24"/>
          <w:lang w:eastAsia="el-GR"/>
        </w:rPr>
        <w:t>ς</w:t>
      </w:r>
      <w:r w:rsidRPr="006C3325">
        <w:rPr>
          <w:rFonts w:ascii="Arial" w:eastAsia="Times New Roman" w:hAnsi="Arial" w:cs="Arial"/>
          <w:snapToGrid/>
          <w:color w:val="000000"/>
          <w:sz w:val="24"/>
          <w:szCs w:val="24"/>
          <w:lang w:eastAsia="el-GR"/>
        </w:rPr>
        <w:t xml:space="preserve"> και επανατοποθέτηση</w:t>
      </w:r>
      <w:r>
        <w:rPr>
          <w:rFonts w:ascii="Arial" w:eastAsia="Times New Roman" w:hAnsi="Arial" w:cs="Arial"/>
          <w:snapToGrid/>
          <w:color w:val="000000"/>
          <w:sz w:val="24"/>
          <w:szCs w:val="24"/>
          <w:lang w:eastAsia="el-GR"/>
        </w:rPr>
        <w:t>ς</w:t>
      </w:r>
      <w:r w:rsidRPr="006C3325">
        <w:rPr>
          <w:rFonts w:ascii="Arial" w:eastAsia="Times New Roman" w:hAnsi="Arial" w:cs="Arial"/>
          <w:snapToGrid/>
          <w:color w:val="000000"/>
          <w:sz w:val="24"/>
          <w:szCs w:val="24"/>
          <w:lang w:eastAsia="el-GR"/>
        </w:rPr>
        <w:t xml:space="preserve"> αντλητικού συγκροτήματος</w:t>
      </w:r>
      <w:r w:rsidR="000922E7" w:rsidRPr="000922E7">
        <w:rPr>
          <w:rFonts w:ascii="Calibri" w:eastAsia="Times New Roman" w:hAnsi="Calibri" w:cs="Times New Roman"/>
          <w:snapToGrid/>
          <w:color w:val="000000"/>
          <w:sz w:val="24"/>
          <w:szCs w:val="24"/>
          <w:lang w:eastAsia="el-GR"/>
        </w:rPr>
        <w:t xml:space="preserve"> </w:t>
      </w:r>
      <w:r w:rsidR="000922E7" w:rsidRPr="000922E7">
        <w:rPr>
          <w:rFonts w:ascii="Arial" w:eastAsia="Times New Roman" w:hAnsi="Arial" w:cs="Arial"/>
          <w:snapToGrid/>
          <w:color w:val="000000"/>
          <w:sz w:val="24"/>
          <w:szCs w:val="24"/>
          <w:lang w:eastAsia="el-GR"/>
        </w:rPr>
        <w:t>(Ανέλκυση ή καθέλκυση υποβρύχιου αντλητικού συγκροτήματος)</w:t>
      </w:r>
      <w:r w:rsidRPr="006C3325">
        <w:rPr>
          <w:rFonts w:ascii="Arial" w:eastAsia="Times New Roman" w:hAnsi="Arial" w:cs="Arial"/>
          <w:snapToGrid/>
          <w:color w:val="000000"/>
          <w:sz w:val="24"/>
          <w:szCs w:val="24"/>
          <w:lang w:eastAsia="el-GR"/>
        </w:rPr>
        <w:t xml:space="preserve"> </w:t>
      </w:r>
      <w:r w:rsidR="000922E7">
        <w:rPr>
          <w:rFonts w:ascii="Arial" w:eastAsia="Times New Roman" w:hAnsi="Arial" w:cs="Arial"/>
          <w:snapToGrid/>
          <w:color w:val="000000"/>
          <w:sz w:val="24"/>
          <w:szCs w:val="24"/>
          <w:lang w:eastAsia="el-GR"/>
        </w:rPr>
        <w:t xml:space="preserve">με </w:t>
      </w:r>
      <w:r w:rsidRPr="006C3325">
        <w:rPr>
          <w:rFonts w:ascii="Arial" w:eastAsia="Times New Roman" w:hAnsi="Arial" w:cs="Arial"/>
          <w:snapToGrid/>
          <w:color w:val="000000"/>
          <w:sz w:val="24"/>
          <w:szCs w:val="24"/>
          <w:lang w:eastAsia="el-GR"/>
        </w:rPr>
        <w:t xml:space="preserve">μέγιστο βάθος </w:t>
      </w:r>
      <w:r w:rsidR="000922E7">
        <w:rPr>
          <w:rFonts w:ascii="Arial" w:eastAsia="Times New Roman" w:hAnsi="Arial" w:cs="Arial"/>
          <w:snapToGrid/>
          <w:color w:val="000000"/>
          <w:sz w:val="24"/>
          <w:szCs w:val="24"/>
          <w:lang w:eastAsia="el-GR"/>
        </w:rPr>
        <w:t xml:space="preserve">τα </w:t>
      </w:r>
      <w:r w:rsidRPr="006C3325">
        <w:rPr>
          <w:rFonts w:ascii="Arial" w:eastAsia="Times New Roman" w:hAnsi="Arial" w:cs="Arial"/>
          <w:snapToGrid/>
          <w:color w:val="000000"/>
          <w:sz w:val="24"/>
          <w:szCs w:val="24"/>
          <w:lang w:eastAsia="el-GR"/>
        </w:rPr>
        <w:t>4</w:t>
      </w:r>
      <w:r w:rsidR="006A1259">
        <w:rPr>
          <w:rFonts w:ascii="Arial" w:eastAsia="Times New Roman" w:hAnsi="Arial" w:cs="Arial"/>
          <w:snapToGrid/>
          <w:color w:val="000000"/>
          <w:sz w:val="24"/>
          <w:szCs w:val="24"/>
          <w:lang w:eastAsia="el-GR"/>
        </w:rPr>
        <w:t>2</w:t>
      </w:r>
      <w:r w:rsidR="000922E7">
        <w:rPr>
          <w:rFonts w:ascii="Arial" w:eastAsia="Times New Roman" w:hAnsi="Arial" w:cs="Arial"/>
          <w:snapToGrid/>
          <w:color w:val="000000"/>
          <w:sz w:val="24"/>
          <w:szCs w:val="24"/>
          <w:lang w:eastAsia="el-GR"/>
        </w:rPr>
        <w:t>0 μ.</w:t>
      </w:r>
      <w:r w:rsidRPr="006C3325">
        <w:rPr>
          <w:rFonts w:ascii="Arial" w:eastAsia="Times New Roman" w:hAnsi="Arial" w:cs="Arial"/>
          <w:snapToGrid/>
          <w:color w:val="000000"/>
          <w:sz w:val="24"/>
          <w:szCs w:val="24"/>
          <w:lang w:eastAsia="el-GR"/>
        </w:rPr>
        <w:t>,</w:t>
      </w:r>
      <w:r w:rsidR="000922E7">
        <w:rPr>
          <w:rFonts w:ascii="Arial" w:eastAsia="Times New Roman" w:hAnsi="Arial" w:cs="Arial"/>
          <w:snapToGrid/>
          <w:color w:val="000000"/>
          <w:sz w:val="24"/>
          <w:szCs w:val="24"/>
          <w:lang w:eastAsia="el-GR"/>
        </w:rPr>
        <w:t xml:space="preserve">  στην εργασία επανατοποθέτησης </w:t>
      </w:r>
      <w:r w:rsidR="00ED4B54">
        <w:rPr>
          <w:rFonts w:ascii="Arial" w:eastAsia="Times New Roman" w:hAnsi="Arial" w:cs="Arial"/>
          <w:snapToGrid/>
          <w:color w:val="000000"/>
          <w:sz w:val="24"/>
          <w:szCs w:val="24"/>
          <w:lang w:eastAsia="el-GR"/>
        </w:rPr>
        <w:t xml:space="preserve">συμπεριλαμβάνονται και και οι  εργασίες Ηλεκτρολόγου  για την </w:t>
      </w:r>
      <w:r w:rsidRPr="00ED4B54">
        <w:rPr>
          <w:rFonts w:ascii="Arial" w:eastAsia="Times New Roman" w:hAnsi="Arial" w:cs="Arial"/>
          <w:snapToGrid/>
          <w:color w:val="000000"/>
          <w:sz w:val="24"/>
          <w:szCs w:val="24"/>
          <w:lang w:eastAsia="el-GR"/>
        </w:rPr>
        <w:t>αποσύν</w:t>
      </w:r>
      <w:r w:rsidR="00ED4B54">
        <w:rPr>
          <w:rFonts w:ascii="Arial" w:eastAsia="Times New Roman" w:hAnsi="Arial" w:cs="Arial"/>
          <w:snapToGrid/>
          <w:color w:val="000000"/>
          <w:sz w:val="24"/>
          <w:szCs w:val="24"/>
          <w:lang w:eastAsia="el-GR"/>
        </w:rPr>
        <w:t>δεση και επανασύνδεση κινητήρων.</w:t>
      </w:r>
    </w:p>
    <w:p w:rsidR="000922E7" w:rsidRDefault="006C3325" w:rsidP="006C3325">
      <w:pPr>
        <w:pStyle w:val="a9"/>
        <w:numPr>
          <w:ilvl w:val="0"/>
          <w:numId w:val="18"/>
        </w:numPr>
        <w:autoSpaceDE w:val="0"/>
        <w:autoSpaceDN w:val="0"/>
        <w:adjustRightInd w:val="0"/>
        <w:ind w:left="0" w:firstLine="420"/>
        <w:jc w:val="both"/>
        <w:rPr>
          <w:rFonts w:ascii="Arial" w:eastAsia="Times New Roman" w:hAnsi="Arial" w:cs="Arial"/>
          <w:snapToGrid/>
          <w:color w:val="000000"/>
          <w:sz w:val="24"/>
          <w:szCs w:val="24"/>
          <w:lang w:eastAsia="el-GR"/>
        </w:rPr>
      </w:pPr>
      <w:r w:rsidRPr="006C3325">
        <w:rPr>
          <w:rFonts w:ascii="Arial" w:eastAsia="Times New Roman" w:hAnsi="Arial" w:cs="Arial"/>
          <w:snapToGrid/>
          <w:color w:val="000000"/>
          <w:sz w:val="24"/>
          <w:szCs w:val="24"/>
          <w:lang w:eastAsia="el-GR"/>
        </w:rPr>
        <w:t>εργασίες επισκευής αντλιών και κινητήρων και δοκιμή υποβρύχιων αναλυτικών συγκροτημάτων σε</w:t>
      </w:r>
      <w:r w:rsidR="000922E7">
        <w:rPr>
          <w:rFonts w:ascii="Arial" w:eastAsia="Times New Roman" w:hAnsi="Arial" w:cs="Arial"/>
          <w:snapToGrid/>
          <w:color w:val="000000"/>
          <w:sz w:val="24"/>
          <w:szCs w:val="24"/>
          <w:lang w:eastAsia="el-GR"/>
        </w:rPr>
        <w:t xml:space="preserve"> δοκιμαστήριο</w:t>
      </w:r>
      <w:r w:rsidRPr="000922E7">
        <w:rPr>
          <w:rFonts w:ascii="Arial" w:eastAsia="Times New Roman" w:hAnsi="Arial" w:cs="Arial"/>
          <w:snapToGrid/>
          <w:color w:val="000000"/>
          <w:sz w:val="24"/>
          <w:szCs w:val="24"/>
          <w:lang w:eastAsia="el-GR"/>
        </w:rPr>
        <w:t>.</w:t>
      </w:r>
    </w:p>
    <w:p w:rsidR="00FA160A" w:rsidRPr="00FA160A" w:rsidRDefault="006C3325" w:rsidP="002C07D1">
      <w:pPr>
        <w:ind w:firstLine="567"/>
        <w:jc w:val="both"/>
        <w:rPr>
          <w:rFonts w:ascii="Arial" w:eastAsia="Times New Roman" w:hAnsi="Arial" w:cs="Arial"/>
          <w:snapToGrid/>
          <w:color w:val="000000"/>
          <w:sz w:val="24"/>
          <w:szCs w:val="24"/>
          <w:lang w:eastAsia="el-GR"/>
        </w:rPr>
      </w:pPr>
      <w:r w:rsidRPr="000922E7">
        <w:rPr>
          <w:rFonts w:ascii="Arial" w:eastAsia="Times New Roman" w:hAnsi="Arial" w:cs="Arial"/>
          <w:snapToGrid/>
          <w:color w:val="000000"/>
          <w:sz w:val="24"/>
          <w:szCs w:val="24"/>
          <w:lang w:eastAsia="el-GR"/>
        </w:rPr>
        <w:t xml:space="preserve">Με την παρούσα μελέτη ο </w:t>
      </w:r>
      <w:r w:rsidR="00ED4B54">
        <w:rPr>
          <w:rFonts w:ascii="Arial" w:eastAsia="Times New Roman" w:hAnsi="Arial" w:cs="Arial"/>
          <w:snapToGrid/>
          <w:color w:val="000000"/>
          <w:sz w:val="24"/>
          <w:szCs w:val="24"/>
          <w:lang w:eastAsia="el-GR"/>
        </w:rPr>
        <w:t>Δ</w:t>
      </w:r>
      <w:r w:rsidRPr="000922E7">
        <w:rPr>
          <w:rFonts w:ascii="Arial" w:eastAsia="Times New Roman" w:hAnsi="Arial" w:cs="Arial"/>
          <w:snapToGrid/>
          <w:color w:val="000000"/>
          <w:sz w:val="24"/>
          <w:szCs w:val="24"/>
          <w:lang w:eastAsia="el-GR"/>
        </w:rPr>
        <w:t>ήμος</w:t>
      </w:r>
      <w:r w:rsidR="00ED4B54" w:rsidRPr="00ED4B54">
        <w:rPr>
          <w:rFonts w:ascii="Arial" w:eastAsia="Times New Roman" w:hAnsi="Arial" w:cs="Arial"/>
          <w:snapToGrid/>
          <w:color w:val="000000"/>
          <w:sz w:val="24"/>
          <w:szCs w:val="24"/>
          <w:lang w:eastAsia="el-GR"/>
        </w:rPr>
        <w:t xml:space="preserve"> </w:t>
      </w:r>
      <w:r w:rsidR="00ED4B54">
        <w:rPr>
          <w:rFonts w:ascii="Arial" w:eastAsia="Times New Roman" w:hAnsi="Arial" w:cs="Arial"/>
          <w:snapToGrid/>
          <w:color w:val="000000"/>
          <w:sz w:val="24"/>
          <w:szCs w:val="24"/>
          <w:lang w:eastAsia="el-GR"/>
        </w:rPr>
        <w:t>Σητείας</w:t>
      </w:r>
      <w:r w:rsidR="002C07D1">
        <w:rPr>
          <w:rFonts w:ascii="Arial" w:eastAsia="Times New Roman" w:hAnsi="Arial" w:cs="Arial"/>
          <w:snapToGrid/>
          <w:color w:val="000000"/>
          <w:sz w:val="24"/>
          <w:szCs w:val="24"/>
          <w:lang w:eastAsia="el-GR"/>
        </w:rPr>
        <w:t xml:space="preserve">  </w:t>
      </w:r>
      <w:r w:rsidRPr="000922E7">
        <w:rPr>
          <w:rFonts w:ascii="Arial" w:eastAsia="Times New Roman" w:hAnsi="Arial" w:cs="Arial"/>
          <w:snapToGrid/>
          <w:color w:val="000000"/>
          <w:sz w:val="24"/>
          <w:szCs w:val="24"/>
          <w:lang w:eastAsia="el-GR"/>
        </w:rPr>
        <w:t xml:space="preserve"> πρόκειται να επι</w:t>
      </w:r>
      <w:r w:rsidR="00996F36">
        <w:rPr>
          <w:rFonts w:ascii="Arial" w:eastAsia="Times New Roman" w:hAnsi="Arial" w:cs="Arial"/>
          <w:snapToGrid/>
          <w:color w:val="000000"/>
          <w:sz w:val="24"/>
          <w:szCs w:val="24"/>
          <w:lang w:eastAsia="el-GR"/>
        </w:rPr>
        <w:t xml:space="preserve">λέξει ανάδοχο για την επισκευή ή αντικατάσταση </w:t>
      </w:r>
      <w:r w:rsidRPr="000922E7">
        <w:rPr>
          <w:rFonts w:ascii="Arial" w:eastAsia="Times New Roman" w:hAnsi="Arial" w:cs="Arial"/>
          <w:snapToGrid/>
          <w:color w:val="000000"/>
          <w:sz w:val="24"/>
          <w:szCs w:val="24"/>
          <w:lang w:eastAsia="el-GR"/>
        </w:rPr>
        <w:t xml:space="preserve"> των αντλητικών συγκροτημάτων </w:t>
      </w:r>
      <w:r w:rsidR="00CF5E7C">
        <w:rPr>
          <w:rFonts w:ascii="Arial" w:eastAsia="Times New Roman" w:hAnsi="Arial" w:cs="Arial"/>
          <w:snapToGrid/>
          <w:color w:val="000000"/>
          <w:sz w:val="24"/>
          <w:szCs w:val="24"/>
          <w:lang w:eastAsia="el-GR"/>
        </w:rPr>
        <w:t xml:space="preserve">του Δήμου </w:t>
      </w:r>
      <w:r w:rsidR="00ED4B54">
        <w:rPr>
          <w:rFonts w:ascii="Arial" w:eastAsia="Times New Roman" w:hAnsi="Arial" w:cs="Arial"/>
          <w:snapToGrid/>
          <w:color w:val="000000"/>
          <w:sz w:val="24"/>
          <w:szCs w:val="24"/>
          <w:lang w:eastAsia="el-GR"/>
        </w:rPr>
        <w:t xml:space="preserve"> Σητείας </w:t>
      </w:r>
      <w:r w:rsidR="006A1259">
        <w:rPr>
          <w:rFonts w:ascii="Arial" w:eastAsia="Times New Roman" w:hAnsi="Arial" w:cs="Arial"/>
          <w:snapToGrid/>
          <w:color w:val="000000"/>
          <w:sz w:val="24"/>
          <w:szCs w:val="24"/>
          <w:lang w:eastAsia="el-GR"/>
        </w:rPr>
        <w:t xml:space="preserve">με χρονική </w:t>
      </w:r>
      <w:r w:rsidR="006A1259" w:rsidRPr="0039674B">
        <w:rPr>
          <w:rFonts w:ascii="Arial" w:eastAsia="Times New Roman" w:hAnsi="Arial" w:cs="Arial"/>
          <w:snapToGrid/>
          <w:color w:val="000000"/>
          <w:sz w:val="24"/>
          <w:szCs w:val="24"/>
          <w:lang w:eastAsia="el-GR"/>
        </w:rPr>
        <w:t xml:space="preserve">διάρκεια </w:t>
      </w:r>
      <w:r w:rsidR="00CD40B9" w:rsidRPr="0039674B">
        <w:rPr>
          <w:rFonts w:ascii="Arial" w:eastAsia="Times New Roman" w:hAnsi="Arial" w:cs="Arial"/>
          <w:snapToGrid/>
          <w:color w:val="000000"/>
          <w:sz w:val="24"/>
          <w:szCs w:val="24"/>
          <w:lang w:eastAsia="el-GR"/>
        </w:rPr>
        <w:t xml:space="preserve"> </w:t>
      </w:r>
      <w:proofErr w:type="spellStart"/>
      <w:r w:rsidR="00916D32">
        <w:rPr>
          <w:rFonts w:ascii="Arial" w:eastAsia="Times New Roman" w:hAnsi="Arial" w:cs="Arial"/>
          <w:snapToGrid/>
          <w:color w:val="000000"/>
          <w:sz w:val="24"/>
          <w:szCs w:val="24"/>
          <w:lang w:eastAsia="el-GR"/>
        </w:rPr>
        <w:t>εως</w:t>
      </w:r>
      <w:proofErr w:type="spellEnd"/>
      <w:r w:rsidR="00916D32">
        <w:rPr>
          <w:rFonts w:ascii="Arial" w:eastAsia="Times New Roman" w:hAnsi="Arial" w:cs="Arial"/>
          <w:snapToGrid/>
          <w:color w:val="000000"/>
          <w:sz w:val="24"/>
          <w:szCs w:val="24"/>
          <w:lang w:eastAsia="el-GR"/>
        </w:rPr>
        <w:t xml:space="preserve">  31/12/2020</w:t>
      </w:r>
    </w:p>
    <w:p w:rsidR="006C3325" w:rsidRPr="000922E7" w:rsidRDefault="006C3325" w:rsidP="00FA160A">
      <w:pPr>
        <w:autoSpaceDE w:val="0"/>
        <w:autoSpaceDN w:val="0"/>
        <w:adjustRightInd w:val="0"/>
        <w:jc w:val="both"/>
        <w:rPr>
          <w:rFonts w:ascii="Arial" w:eastAsia="Times New Roman" w:hAnsi="Arial" w:cs="Arial"/>
          <w:snapToGrid/>
          <w:color w:val="000000"/>
          <w:sz w:val="24"/>
          <w:szCs w:val="24"/>
          <w:lang w:eastAsia="el-GR"/>
        </w:rPr>
      </w:pPr>
      <w:r w:rsidRPr="000922E7">
        <w:rPr>
          <w:rFonts w:ascii="Arial" w:eastAsia="Times New Roman" w:hAnsi="Arial" w:cs="Arial"/>
          <w:snapToGrid/>
          <w:color w:val="000000"/>
          <w:sz w:val="24"/>
          <w:szCs w:val="24"/>
          <w:lang w:eastAsia="el-GR"/>
        </w:rPr>
        <w:t xml:space="preserve">Ο συνολικός προϋπολογισμός ανέρχεται στο ποσό των </w:t>
      </w:r>
      <w:r w:rsidR="00991166">
        <w:rPr>
          <w:rFonts w:ascii="Calibri" w:eastAsia="Times New Roman" w:hAnsi="Calibri" w:cs="Times New Roman"/>
          <w:snapToGrid/>
          <w:color w:val="000000"/>
          <w:sz w:val="24"/>
          <w:szCs w:val="24"/>
          <w:lang w:eastAsia="el-GR"/>
        </w:rPr>
        <w:t xml:space="preserve">153.093,61 </w:t>
      </w:r>
      <w:r w:rsidR="00916D32" w:rsidRPr="008B3052">
        <w:rPr>
          <w:rFonts w:ascii="Calibri" w:eastAsia="Times New Roman" w:hAnsi="Calibri" w:cs="Times New Roman"/>
          <w:snapToGrid/>
          <w:color w:val="000000"/>
          <w:sz w:val="24"/>
          <w:szCs w:val="24"/>
          <w:lang w:eastAsia="el-GR"/>
        </w:rPr>
        <w:t>€</w:t>
      </w:r>
      <w:r w:rsidR="00916D32" w:rsidRPr="000922E7">
        <w:rPr>
          <w:rFonts w:ascii="Arial" w:eastAsia="Times New Roman" w:hAnsi="Arial" w:cs="Arial"/>
          <w:snapToGrid/>
          <w:color w:val="000000"/>
          <w:sz w:val="24"/>
          <w:szCs w:val="24"/>
          <w:lang w:eastAsia="el-GR"/>
        </w:rPr>
        <w:t xml:space="preserve"> </w:t>
      </w:r>
      <w:r w:rsidRPr="000922E7">
        <w:rPr>
          <w:rFonts w:ascii="Arial" w:eastAsia="Times New Roman" w:hAnsi="Arial" w:cs="Arial"/>
          <w:snapToGrid/>
          <w:color w:val="000000"/>
          <w:sz w:val="24"/>
          <w:szCs w:val="24"/>
          <w:lang w:eastAsia="el-GR"/>
        </w:rPr>
        <w:t>(συμπερ</w:t>
      </w:r>
      <w:r w:rsidR="00CD40B9">
        <w:rPr>
          <w:rFonts w:ascii="Arial" w:eastAsia="Times New Roman" w:hAnsi="Arial" w:cs="Arial"/>
          <w:snapToGrid/>
          <w:color w:val="000000"/>
          <w:sz w:val="24"/>
          <w:szCs w:val="24"/>
          <w:lang w:eastAsia="el-GR"/>
        </w:rPr>
        <w:t>ιλαμβανομένου του νόμιμου ΦΠΑ 24</w:t>
      </w:r>
      <w:r w:rsidRPr="000922E7">
        <w:rPr>
          <w:rFonts w:ascii="Arial" w:eastAsia="Times New Roman" w:hAnsi="Arial" w:cs="Arial"/>
          <w:snapToGrid/>
          <w:color w:val="000000"/>
          <w:sz w:val="24"/>
          <w:szCs w:val="24"/>
          <w:lang w:eastAsia="el-GR"/>
        </w:rPr>
        <w:t>%).</w:t>
      </w:r>
    </w:p>
    <w:p w:rsidR="006C3325" w:rsidRDefault="006C3325" w:rsidP="006C3325">
      <w:pPr>
        <w:ind w:left="360"/>
      </w:pPr>
    </w:p>
    <w:p w:rsidR="006C3325" w:rsidRPr="00775786" w:rsidRDefault="006C3325" w:rsidP="005566E5">
      <w:pPr>
        <w:ind w:left="360"/>
        <w:jc w:val="both"/>
      </w:pPr>
    </w:p>
    <w:p w:rsidR="00865DBE" w:rsidRPr="00775786" w:rsidRDefault="00865DBE" w:rsidP="005566E5">
      <w:pPr>
        <w:ind w:left="360"/>
        <w:jc w:val="both"/>
      </w:pPr>
    </w:p>
    <w:p w:rsidR="00865DBE" w:rsidRPr="00775786" w:rsidRDefault="00865DBE" w:rsidP="005566E5">
      <w:pPr>
        <w:ind w:left="360"/>
        <w:jc w:val="both"/>
      </w:pPr>
      <w:bookmarkStart w:id="0" w:name="_GoBack"/>
      <w:bookmarkEnd w:id="0"/>
    </w:p>
    <w:p w:rsidR="00030F51" w:rsidRDefault="00030F51" w:rsidP="005566E5">
      <w:pPr>
        <w:ind w:left="360"/>
        <w:jc w:val="both"/>
      </w:pPr>
    </w:p>
    <w:p w:rsidR="006C3325" w:rsidRDefault="006C3325" w:rsidP="005566E5">
      <w:pPr>
        <w:ind w:left="360"/>
        <w:jc w:val="both"/>
      </w:pPr>
    </w:p>
    <w:p w:rsidR="002C07D1" w:rsidRPr="00A36698" w:rsidRDefault="002C07D1" w:rsidP="002C07D1">
      <w:pPr>
        <w:tabs>
          <w:tab w:val="left" w:pos="851"/>
          <w:tab w:val="right" w:pos="7939"/>
        </w:tabs>
        <w:spacing w:line="360" w:lineRule="auto"/>
        <w:ind w:right="20"/>
        <w:jc w:val="center"/>
        <w:outlineLvl w:val="0"/>
        <w:rPr>
          <w:rFonts w:cs="Arial"/>
          <w:b/>
          <w:sz w:val="24"/>
          <w:szCs w:val="24"/>
          <w:u w:val="single"/>
        </w:rPr>
      </w:pPr>
      <w:r w:rsidRPr="00A36698">
        <w:rPr>
          <w:rFonts w:cs="Arial"/>
          <w:b/>
          <w:sz w:val="24"/>
          <w:szCs w:val="24"/>
          <w:u w:val="single"/>
        </w:rPr>
        <w:lastRenderedPageBreak/>
        <w:t>ΤΕΧΝΙΚΕΣ ΠΡΟΔΙΑΓΡΑΦΕΣ</w:t>
      </w:r>
    </w:p>
    <w:p w:rsidR="002C07D1" w:rsidRDefault="002C07D1" w:rsidP="002C07D1">
      <w:pPr>
        <w:pStyle w:val="ell1"/>
        <w:spacing w:line="360" w:lineRule="auto"/>
        <w:rPr>
          <w:rFonts w:ascii="Verdana" w:eastAsia="SimSun" w:hAnsi="Verdana" w:cs="Arial"/>
          <w:b/>
          <w:snapToGrid w:val="0"/>
          <w:color w:val="000000"/>
          <w:spacing w:val="0"/>
          <w:sz w:val="20"/>
          <w:u w:val="single"/>
          <w:lang w:val="el-GR" w:eastAsia="zh-CN"/>
        </w:rPr>
      </w:pPr>
    </w:p>
    <w:p w:rsidR="002C07D1" w:rsidRPr="00D45A2C" w:rsidRDefault="002C07D1" w:rsidP="002C07D1">
      <w:pPr>
        <w:pStyle w:val="ell1"/>
        <w:spacing w:line="360" w:lineRule="auto"/>
        <w:rPr>
          <w:rFonts w:ascii="Verdana" w:eastAsia="SimSun" w:hAnsi="Verdana" w:cs="Arial"/>
          <w:b/>
          <w:snapToGrid w:val="0"/>
          <w:color w:val="000000"/>
          <w:spacing w:val="0"/>
          <w:sz w:val="20"/>
          <w:u w:val="single"/>
          <w:lang w:val="el-GR" w:eastAsia="zh-CN"/>
        </w:rPr>
      </w:pPr>
      <w:r w:rsidRPr="00D45A2C">
        <w:rPr>
          <w:rFonts w:ascii="Verdana" w:eastAsia="SimSun" w:hAnsi="Verdana" w:cs="Arial"/>
          <w:b/>
          <w:snapToGrid w:val="0"/>
          <w:color w:val="000000"/>
          <w:spacing w:val="0"/>
          <w:sz w:val="20"/>
          <w:u w:val="single"/>
          <w:lang w:val="el-GR" w:eastAsia="zh-CN"/>
        </w:rPr>
        <w:t>Τεχνική Περιγραφή</w:t>
      </w:r>
    </w:p>
    <w:p w:rsidR="002C07D1" w:rsidRPr="002C07D1" w:rsidRDefault="002C07D1" w:rsidP="002C07D1">
      <w:pPr>
        <w:autoSpaceDE w:val="0"/>
        <w:autoSpaceDN w:val="0"/>
        <w:adjustRightInd w:val="0"/>
        <w:ind w:firstLine="567"/>
        <w:jc w:val="both"/>
        <w:rPr>
          <w:rFonts w:ascii="Arial" w:eastAsia="Times New Roman" w:hAnsi="Arial" w:cs="Arial"/>
          <w:snapToGrid/>
          <w:color w:val="000000"/>
          <w:sz w:val="24"/>
          <w:szCs w:val="24"/>
          <w:lang w:eastAsia="el-GR"/>
        </w:rPr>
      </w:pPr>
      <w:r w:rsidRPr="002C07D1">
        <w:rPr>
          <w:rFonts w:ascii="Arial" w:eastAsia="Times New Roman" w:hAnsi="Arial" w:cs="Arial"/>
          <w:snapToGrid/>
          <w:color w:val="000000"/>
          <w:sz w:val="24"/>
          <w:szCs w:val="24"/>
          <w:lang w:eastAsia="el-GR"/>
        </w:rPr>
        <w:t xml:space="preserve">Η «Συντήρηση αντλητικών συγκροτημάτων γεωτρήσεων»  αφορά στις απαραίτητες </w:t>
      </w:r>
      <w:r w:rsidRPr="003712D3">
        <w:rPr>
          <w:rFonts w:ascii="Arial" w:eastAsia="Times New Roman" w:hAnsi="Arial" w:cs="Arial"/>
          <w:snapToGrid/>
          <w:color w:val="000000"/>
          <w:sz w:val="24"/>
          <w:szCs w:val="24"/>
          <w:u w:val="single"/>
          <w:lang w:eastAsia="el-GR"/>
        </w:rPr>
        <w:t>ηλεκτρομηχανολογικές εργασίες</w:t>
      </w:r>
      <w:r w:rsidRPr="002C07D1">
        <w:rPr>
          <w:rFonts w:ascii="Arial" w:eastAsia="Times New Roman" w:hAnsi="Arial" w:cs="Arial"/>
          <w:snapToGrid/>
          <w:color w:val="000000"/>
          <w:sz w:val="24"/>
          <w:szCs w:val="24"/>
          <w:lang w:eastAsia="el-GR"/>
        </w:rPr>
        <w:t xml:space="preserve"> που πρέπει να πραγματοποιηθούν έτσι ώστε οι γεωτρήσεις του Δήμου Σητείας να βρίσκονται σε καλή κατάσταση λειτουργίας. Κυρίως πρόκειται για εργασίες συντήρησης και επισκευής των αντλητικών συγκροτημάτων που χρήζουν επέμβασης λόγω δυσλειτουργίας ή βλάβης.  </w:t>
      </w:r>
    </w:p>
    <w:p w:rsidR="002C07D1" w:rsidRPr="002C07D1" w:rsidRDefault="002C07D1" w:rsidP="002C07D1">
      <w:pPr>
        <w:autoSpaceDE w:val="0"/>
        <w:autoSpaceDN w:val="0"/>
        <w:adjustRightInd w:val="0"/>
        <w:ind w:firstLine="567"/>
        <w:jc w:val="both"/>
        <w:rPr>
          <w:rFonts w:ascii="Arial" w:eastAsia="Times New Roman" w:hAnsi="Arial" w:cs="Arial"/>
          <w:snapToGrid/>
          <w:color w:val="000000"/>
          <w:sz w:val="24"/>
          <w:szCs w:val="24"/>
          <w:lang w:eastAsia="el-GR"/>
        </w:rPr>
      </w:pPr>
      <w:r w:rsidRPr="002C07D1">
        <w:rPr>
          <w:rFonts w:ascii="Arial" w:eastAsia="Times New Roman" w:hAnsi="Arial" w:cs="Arial"/>
          <w:snapToGrid/>
          <w:color w:val="000000"/>
          <w:sz w:val="24"/>
          <w:szCs w:val="24"/>
          <w:lang w:eastAsia="el-GR"/>
        </w:rPr>
        <w:t xml:space="preserve">Τα αντλιοστάσια του Δήμου Σητείας αποτελούνται από αντλητικά συγκροτήματα εντός γεωτρήσεων ή εντός δεξαμενών. Για το λόγο αυτό σε περιπτώσεις όπου η τοποθέτηση των υλικών θα γίνει σε γεώτρηση (σε </w:t>
      </w:r>
      <w:r>
        <w:rPr>
          <w:rFonts w:ascii="Arial" w:eastAsia="Times New Roman" w:hAnsi="Arial" w:cs="Arial"/>
          <w:snapToGrid/>
          <w:color w:val="000000"/>
          <w:sz w:val="24"/>
          <w:szCs w:val="24"/>
          <w:lang w:eastAsia="el-GR"/>
        </w:rPr>
        <w:t>βάθη από 60μ. έως και άνω των 4</w:t>
      </w:r>
      <w:r w:rsidR="00232600">
        <w:rPr>
          <w:rFonts w:ascii="Arial" w:eastAsia="Times New Roman" w:hAnsi="Arial" w:cs="Arial"/>
          <w:snapToGrid/>
          <w:color w:val="000000"/>
          <w:sz w:val="24"/>
          <w:szCs w:val="24"/>
          <w:lang w:eastAsia="el-GR"/>
        </w:rPr>
        <w:t>2</w:t>
      </w:r>
      <w:r w:rsidRPr="002C07D1">
        <w:rPr>
          <w:rFonts w:ascii="Arial" w:eastAsia="Times New Roman" w:hAnsi="Arial" w:cs="Arial"/>
          <w:snapToGrid/>
          <w:color w:val="000000"/>
          <w:sz w:val="24"/>
          <w:szCs w:val="24"/>
          <w:lang w:eastAsia="el-GR"/>
        </w:rPr>
        <w:t xml:space="preserve">0μ.) απαιτείται κατάλληλος γερανός που να έχει την ικανότητα να ανελκύσει και καθελκύσει εντός της γεώτρησης  το αντλητικό συγκρότημα στο οποίο πρόκειται να τοποθετηθούν τα υλικά της </w:t>
      </w:r>
      <w:r>
        <w:rPr>
          <w:rFonts w:ascii="Arial" w:eastAsia="Times New Roman" w:hAnsi="Arial" w:cs="Arial"/>
          <w:snapToGrid/>
          <w:color w:val="000000"/>
          <w:sz w:val="24"/>
          <w:szCs w:val="24"/>
          <w:lang w:eastAsia="el-GR"/>
        </w:rPr>
        <w:t>εργασίας</w:t>
      </w:r>
      <w:r w:rsidRPr="002C07D1">
        <w:rPr>
          <w:rFonts w:ascii="Arial" w:eastAsia="Times New Roman" w:hAnsi="Arial" w:cs="Arial"/>
          <w:snapToGrid/>
          <w:color w:val="000000"/>
          <w:sz w:val="24"/>
          <w:szCs w:val="24"/>
          <w:lang w:eastAsia="el-GR"/>
        </w:rPr>
        <w:t>.</w:t>
      </w:r>
    </w:p>
    <w:p w:rsidR="002C07D1" w:rsidRPr="002C07D1" w:rsidRDefault="002C07D1" w:rsidP="002C07D1">
      <w:pPr>
        <w:autoSpaceDE w:val="0"/>
        <w:autoSpaceDN w:val="0"/>
        <w:adjustRightInd w:val="0"/>
        <w:ind w:firstLine="567"/>
        <w:jc w:val="both"/>
        <w:rPr>
          <w:rFonts w:ascii="Arial" w:eastAsia="Times New Roman" w:hAnsi="Arial" w:cs="Arial"/>
          <w:snapToGrid/>
          <w:color w:val="000000"/>
          <w:sz w:val="24"/>
          <w:szCs w:val="24"/>
          <w:lang w:eastAsia="el-GR"/>
        </w:rPr>
      </w:pPr>
      <w:r w:rsidRPr="002C07D1">
        <w:rPr>
          <w:rFonts w:ascii="Arial" w:eastAsia="Times New Roman" w:hAnsi="Arial" w:cs="Arial"/>
          <w:snapToGrid/>
          <w:color w:val="000000"/>
          <w:sz w:val="24"/>
          <w:szCs w:val="24"/>
          <w:lang w:eastAsia="el-GR"/>
        </w:rPr>
        <w:t xml:space="preserve">Επίσης πολύ σημαντικό ρόλο για την «Συντήρηση αντλητικών συγκροτημάτων γεωτρήσεων» έχει και ο χρόνος επέμβασης και αποκατάστασης της ζημίας, χρόνος ο οποίος λόγω της αναγκαιότητας λειτουργίας των αντλιοστασίων για την συνεχόμενη προμήθεια νερού για ανάγκες άρδευσης </w:t>
      </w:r>
      <w:r>
        <w:rPr>
          <w:rFonts w:ascii="Arial" w:eastAsia="Times New Roman" w:hAnsi="Arial" w:cs="Arial"/>
          <w:snapToGrid/>
          <w:color w:val="000000"/>
          <w:sz w:val="24"/>
          <w:szCs w:val="24"/>
          <w:lang w:eastAsia="el-GR"/>
        </w:rPr>
        <w:t xml:space="preserve">ή ύδρευσης </w:t>
      </w:r>
      <w:r w:rsidRPr="002C07D1">
        <w:rPr>
          <w:rFonts w:ascii="Arial" w:eastAsia="Times New Roman" w:hAnsi="Arial" w:cs="Arial"/>
          <w:snapToGrid/>
          <w:color w:val="000000"/>
          <w:sz w:val="24"/>
          <w:szCs w:val="24"/>
          <w:lang w:eastAsia="el-GR"/>
        </w:rPr>
        <w:t>σε ορισμένες περιπτώσεις κρίνεται άκρως σημαντικός. Αυτό συνεπάγεται ότι ορίζονται αυστηρά χρόνοι τοποθέτησης σε λειτουργία των υλικών της προμήθειας ανάλογα με το βάθος της γεώτρησης ή την τοποθέτηση σε δεξαμενή.</w:t>
      </w:r>
    </w:p>
    <w:p w:rsidR="002C07D1" w:rsidRPr="002C07D1" w:rsidRDefault="002C07D1" w:rsidP="002C07D1">
      <w:pPr>
        <w:autoSpaceDE w:val="0"/>
        <w:autoSpaceDN w:val="0"/>
        <w:adjustRightInd w:val="0"/>
        <w:ind w:firstLine="567"/>
        <w:jc w:val="both"/>
        <w:rPr>
          <w:rFonts w:ascii="Arial" w:eastAsia="Times New Roman" w:hAnsi="Arial" w:cs="Arial"/>
          <w:snapToGrid/>
          <w:color w:val="000000"/>
          <w:sz w:val="24"/>
          <w:szCs w:val="24"/>
          <w:lang w:eastAsia="el-GR"/>
        </w:rPr>
      </w:pPr>
      <w:r w:rsidRPr="002C07D1">
        <w:rPr>
          <w:rFonts w:ascii="Arial" w:eastAsia="Times New Roman" w:hAnsi="Arial" w:cs="Arial"/>
          <w:snapToGrid/>
          <w:color w:val="000000"/>
          <w:sz w:val="24"/>
          <w:szCs w:val="24"/>
          <w:lang w:eastAsia="el-GR"/>
        </w:rPr>
        <w:t xml:space="preserve">Στην παρούσα μελέτη έχουν προβλεφθεί και περιληφθεί τόσο οι εργασίες που απαιτούνται για την εκτέλεση των εργασιών, όσο και η πλήρης γκάμα των υλικών που ενδέχεται να χρησιμοποιηθούν για την αποκατάσταση των βλαβών. Τα αντλητικά συγκροτήματα στα οποία αφορά η παρούσα μελέτη είναι κατά κύριο λόγο των εταιριών </w:t>
      </w:r>
      <w:proofErr w:type="spellStart"/>
      <w:r w:rsidRPr="002C07D1">
        <w:rPr>
          <w:rFonts w:ascii="Arial" w:eastAsia="Times New Roman" w:hAnsi="Arial" w:cs="Arial"/>
          <w:snapToGrid/>
          <w:color w:val="000000"/>
          <w:sz w:val="24"/>
          <w:szCs w:val="24"/>
          <w:lang w:eastAsia="el-GR"/>
        </w:rPr>
        <w:t>Pleuger</w:t>
      </w:r>
      <w:proofErr w:type="spellEnd"/>
      <w:r w:rsidRPr="002C07D1">
        <w:rPr>
          <w:rFonts w:ascii="Arial" w:eastAsia="Times New Roman" w:hAnsi="Arial" w:cs="Arial"/>
          <w:snapToGrid/>
          <w:color w:val="000000"/>
          <w:sz w:val="24"/>
          <w:szCs w:val="24"/>
          <w:lang w:eastAsia="el-GR"/>
        </w:rPr>
        <w:t xml:space="preserve"> (Γερμανίας), </w:t>
      </w:r>
      <w:proofErr w:type="spellStart"/>
      <w:r w:rsidRPr="002C07D1">
        <w:rPr>
          <w:rFonts w:ascii="Arial" w:eastAsia="Times New Roman" w:hAnsi="Arial" w:cs="Arial"/>
          <w:snapToGrid/>
          <w:color w:val="000000"/>
          <w:sz w:val="24"/>
          <w:szCs w:val="24"/>
          <w:lang w:eastAsia="el-GR"/>
        </w:rPr>
        <w:t>Caprari</w:t>
      </w:r>
      <w:proofErr w:type="spellEnd"/>
      <w:r w:rsidRPr="002C07D1">
        <w:rPr>
          <w:rFonts w:ascii="Arial" w:eastAsia="Times New Roman" w:hAnsi="Arial" w:cs="Arial"/>
          <w:snapToGrid/>
          <w:color w:val="000000"/>
          <w:sz w:val="24"/>
          <w:szCs w:val="24"/>
          <w:lang w:eastAsia="el-GR"/>
        </w:rPr>
        <w:t xml:space="preserve"> (Ιταλίας) και </w:t>
      </w:r>
      <w:proofErr w:type="spellStart"/>
      <w:r w:rsidRPr="002C07D1">
        <w:rPr>
          <w:rFonts w:ascii="Arial" w:eastAsia="Times New Roman" w:hAnsi="Arial" w:cs="Arial"/>
          <w:snapToGrid/>
          <w:color w:val="000000"/>
          <w:sz w:val="24"/>
          <w:szCs w:val="24"/>
          <w:lang w:eastAsia="el-GR"/>
        </w:rPr>
        <w:t>Franklin</w:t>
      </w:r>
      <w:proofErr w:type="spellEnd"/>
      <w:r w:rsidRPr="002C07D1">
        <w:rPr>
          <w:rFonts w:ascii="Arial" w:eastAsia="Times New Roman" w:hAnsi="Arial" w:cs="Arial"/>
          <w:snapToGrid/>
          <w:color w:val="000000"/>
          <w:sz w:val="24"/>
          <w:szCs w:val="24"/>
          <w:lang w:eastAsia="el-GR"/>
        </w:rPr>
        <w:t xml:space="preserve"> (Γερμανίας-Η.Π.Α.</w:t>
      </w:r>
      <w:r w:rsidR="00DC19B9">
        <w:rPr>
          <w:rFonts w:ascii="Arial" w:eastAsia="Times New Roman" w:hAnsi="Arial" w:cs="Arial"/>
          <w:snapToGrid/>
          <w:color w:val="000000"/>
          <w:sz w:val="24"/>
          <w:szCs w:val="24"/>
          <w:lang w:eastAsia="el-GR"/>
        </w:rPr>
        <w:t>)</w:t>
      </w:r>
    </w:p>
    <w:p w:rsidR="002C07D1" w:rsidRDefault="002C07D1" w:rsidP="002C07D1">
      <w:pPr>
        <w:pStyle w:val="ell1"/>
        <w:jc w:val="both"/>
        <w:rPr>
          <w:rFonts w:ascii="Verdana" w:eastAsia="SimSun" w:hAnsi="Verdana" w:cs="Arial"/>
          <w:snapToGrid w:val="0"/>
          <w:color w:val="000000"/>
          <w:spacing w:val="0"/>
          <w:sz w:val="20"/>
          <w:lang w:val="el-GR" w:eastAsia="zh-CN"/>
        </w:rPr>
      </w:pP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Περιγραφή υφιστάμενων εγκαταστάσεων</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Οι υφιστάμενες εγκαταστάσεις των αντλητικών συγκροτημάτων έχουν τα ακόλουθα χαρακτηριστικά :</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Α.1. Βάθος άντλησης από 20 έως 4</w:t>
      </w:r>
      <w:r w:rsidR="00DC19B9" w:rsidRPr="00DC19B9">
        <w:rPr>
          <w:rFonts w:ascii="Arial" w:eastAsia="Times New Roman" w:hAnsi="Arial" w:cs="Arial"/>
          <w:snapToGrid/>
          <w:color w:val="000000"/>
          <w:sz w:val="24"/>
          <w:szCs w:val="24"/>
          <w:lang w:eastAsia="el-GR"/>
        </w:rPr>
        <w:t>2</w:t>
      </w:r>
      <w:r w:rsidRPr="00DC19B9">
        <w:rPr>
          <w:rFonts w:ascii="Arial" w:eastAsia="Times New Roman" w:hAnsi="Arial" w:cs="Arial"/>
          <w:snapToGrid/>
          <w:color w:val="000000"/>
          <w:sz w:val="24"/>
          <w:szCs w:val="24"/>
          <w:lang w:eastAsia="el-GR"/>
        </w:rPr>
        <w:t>0 μέτρα</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Α.2. Διατομή σωληνώσεων από 3’’ έως 5’’</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Α.3.Καταγεγραμμένα αντλητικά συγκροτήματα</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Α.3.1.  Αντλίες Υποβρύχιες</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 xml:space="preserve">Α.3.1.1 FLOWPAP σε ποσοστό περίπου 85%  (ΝΒ83-χχ, ΝΒ84-χχ, ΝΒ85- </w:t>
      </w:r>
      <w:proofErr w:type="spellStart"/>
      <w:r w:rsidRPr="00DC19B9">
        <w:rPr>
          <w:rFonts w:ascii="Arial" w:eastAsia="Times New Roman" w:hAnsi="Arial" w:cs="Arial"/>
          <w:snapToGrid/>
          <w:color w:val="000000"/>
          <w:sz w:val="24"/>
          <w:szCs w:val="24"/>
          <w:lang w:eastAsia="el-GR"/>
        </w:rPr>
        <w:t>χχ</w:t>
      </w:r>
      <w:proofErr w:type="spellEnd"/>
      <w:r w:rsidRPr="00DC19B9">
        <w:rPr>
          <w:rFonts w:ascii="Arial" w:eastAsia="Times New Roman" w:hAnsi="Arial" w:cs="Arial"/>
          <w:snapToGrid/>
          <w:color w:val="000000"/>
          <w:sz w:val="24"/>
          <w:szCs w:val="24"/>
          <w:lang w:eastAsia="el-GR"/>
        </w:rPr>
        <w:t>, ΡΝ81-χχ, ΡΝ82-χχ ,ΡΝ83-χχ, ΡΝ84-χχ)</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Α.3.1.2 CAPRARI σε ποσοστό περίπου 10%  (E6S –XX , E8P-XX , E8R-XX)</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 xml:space="preserve">Α.3.1.3 Μη καταγεγραμμένα  σε ποσοστό 5 % </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Α.3.2.  Κινητήρες Υποβρύχιοι</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Α.3.2.1 FRANKLIN σε ποσοστό περίπου 10% (FR 4’’, FR 6’’, FR 8’’ )</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Α.3.2.2 FLOWSERVE-PLEUGER σε ποσοστό περίπου 65 % (M6, Μ8).</w:t>
      </w:r>
    </w:p>
    <w:p w:rsidR="002C07D1" w:rsidRPr="00DC19B9" w:rsidRDefault="002C07D1" w:rsidP="00DC19B9">
      <w:pPr>
        <w:autoSpaceDE w:val="0"/>
        <w:autoSpaceDN w:val="0"/>
        <w:adjustRightInd w:val="0"/>
        <w:ind w:firstLine="567"/>
        <w:jc w:val="both"/>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t>Α.3.2.3 CAPRARI (MAC6 – MAC8) σε ποσοστό περίπου 20%).</w:t>
      </w:r>
    </w:p>
    <w:p w:rsidR="002C07D1" w:rsidRPr="00B2120E" w:rsidRDefault="002C07D1" w:rsidP="00DC19B9">
      <w:pPr>
        <w:autoSpaceDE w:val="0"/>
        <w:autoSpaceDN w:val="0"/>
        <w:adjustRightInd w:val="0"/>
        <w:ind w:firstLine="567"/>
        <w:jc w:val="both"/>
        <w:rPr>
          <w:rFonts w:cs="Arial"/>
          <w:color w:val="000000"/>
        </w:rPr>
      </w:pPr>
      <w:r w:rsidRPr="00DC19B9">
        <w:rPr>
          <w:rFonts w:ascii="Arial" w:eastAsia="Times New Roman" w:hAnsi="Arial" w:cs="Arial"/>
          <w:snapToGrid/>
          <w:color w:val="000000"/>
          <w:sz w:val="24"/>
          <w:szCs w:val="24"/>
          <w:lang w:eastAsia="el-GR"/>
        </w:rPr>
        <w:t>Α.3.2.4 Μη καταγεγραμμένα σε ποσοστό περίπου 5%.</w:t>
      </w:r>
    </w:p>
    <w:p w:rsidR="002C07D1" w:rsidRPr="00B2120E" w:rsidRDefault="002C07D1" w:rsidP="002C07D1">
      <w:pPr>
        <w:pStyle w:val="ell1"/>
        <w:rPr>
          <w:rFonts w:ascii="Verdana" w:eastAsia="SimSun" w:hAnsi="Verdana" w:cs="Arial"/>
          <w:snapToGrid w:val="0"/>
          <w:color w:val="000000"/>
          <w:spacing w:val="0"/>
          <w:sz w:val="20"/>
          <w:lang w:val="el-GR" w:eastAsia="zh-CN"/>
        </w:rPr>
      </w:pPr>
    </w:p>
    <w:p w:rsidR="002C07D1" w:rsidRPr="00DC19B9" w:rsidRDefault="002C07D1" w:rsidP="00AC424A">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Για τα μη καταγεγραμμένα αντλητικά συγκροτήματα δεν υπάρχουν διαθέσιμα  στοιχεία καθώς δεν έχει γίνει ανέλκυσή τους για επισκευή τα τελευταία χρόνια.</w:t>
      </w:r>
    </w:p>
    <w:p w:rsidR="002C07D1" w:rsidRPr="00DC19B9" w:rsidRDefault="002C07D1" w:rsidP="00AC424A">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Τα παραπάνω αποτελούν μια ενδεικτική εικόνα του είδους των αντλητικών συγκροτημάτων και του εξοπλισμού των υφιστάμενων αντλιοστασίων του Δήμου Σητείας.</w:t>
      </w:r>
    </w:p>
    <w:p w:rsidR="002C07D1" w:rsidRPr="00DC19B9" w:rsidRDefault="002C07D1" w:rsidP="00AC424A">
      <w:pPr>
        <w:pStyle w:val="ell1"/>
        <w:jc w:val="both"/>
        <w:rPr>
          <w:rFonts w:ascii="Arial" w:hAnsi="Arial" w:cs="Arial"/>
          <w:color w:val="000000"/>
          <w:spacing w:val="0"/>
          <w:szCs w:val="24"/>
          <w:lang w:val="el-GR"/>
        </w:rPr>
      </w:pPr>
      <w:r w:rsidRPr="00DC19B9">
        <w:rPr>
          <w:rFonts w:ascii="Arial" w:hAnsi="Arial" w:cs="Arial"/>
          <w:color w:val="000000"/>
          <w:spacing w:val="0"/>
          <w:szCs w:val="24"/>
          <w:lang w:val="el-GR"/>
        </w:rPr>
        <w:t>Η αντιμετώπιση βλάβης σε αντλία, κινητήρα ή αντλητικό συγκρότημα το οποίο δεν ανήκει στους παραπάνω αναφερόμενους κατασκευαστές, θα πραγματοποιείται με τον ίδιο τρόπο σύμφωνα με την παρούσα μελέτη και το τιμολόγιο προσφοράς του αναδόχου.</w:t>
      </w:r>
    </w:p>
    <w:p w:rsidR="002C07D1" w:rsidRPr="00DC19B9" w:rsidRDefault="002C07D1" w:rsidP="00DC19B9">
      <w:pPr>
        <w:tabs>
          <w:tab w:val="left" w:pos="851"/>
          <w:tab w:val="right" w:pos="7939"/>
        </w:tabs>
        <w:ind w:right="23"/>
        <w:jc w:val="both"/>
        <w:outlineLvl w:val="0"/>
        <w:rPr>
          <w:rFonts w:ascii="Arial" w:eastAsia="Times New Roman" w:hAnsi="Arial" w:cs="Arial"/>
          <w:snapToGrid/>
          <w:color w:val="000000"/>
          <w:sz w:val="24"/>
          <w:szCs w:val="24"/>
          <w:lang w:eastAsia="el-GR"/>
        </w:rPr>
      </w:pPr>
      <w:r w:rsidRPr="00DC19B9">
        <w:rPr>
          <w:rFonts w:ascii="Arial" w:eastAsia="Times New Roman" w:hAnsi="Arial" w:cs="Arial"/>
          <w:snapToGrid/>
          <w:color w:val="000000"/>
          <w:sz w:val="24"/>
          <w:szCs w:val="24"/>
          <w:lang w:eastAsia="el-GR"/>
        </w:rPr>
        <w:lastRenderedPageBreak/>
        <w:t xml:space="preserve">    </w:t>
      </w:r>
      <w:r w:rsidR="00DC19B9">
        <w:rPr>
          <w:rFonts w:ascii="Arial" w:eastAsia="Times New Roman" w:hAnsi="Arial" w:cs="Arial"/>
          <w:snapToGrid/>
          <w:color w:val="000000"/>
          <w:sz w:val="24"/>
          <w:szCs w:val="24"/>
          <w:lang w:eastAsia="el-GR"/>
        </w:rPr>
        <w:t xml:space="preserve">     </w:t>
      </w:r>
      <w:r w:rsidRPr="00DC19B9">
        <w:rPr>
          <w:rFonts w:ascii="Arial" w:eastAsia="Times New Roman" w:hAnsi="Arial" w:cs="Arial"/>
          <w:snapToGrid/>
          <w:color w:val="000000"/>
          <w:sz w:val="24"/>
          <w:szCs w:val="24"/>
          <w:lang w:eastAsia="el-GR"/>
        </w:rPr>
        <w:t>Οι τεχνικές προδιαγραφές που πρέπει να πληρούν τα υλικά που είναι πιθανόν να χρησιμοποιηθούν κατά τη συντήρηση και επισκευή των αντλιοστασίων, περιγράφονται παρακάτω:</w:t>
      </w:r>
    </w:p>
    <w:p w:rsidR="002C07D1" w:rsidRPr="00B2120E" w:rsidRDefault="002C07D1" w:rsidP="002C07D1">
      <w:pPr>
        <w:tabs>
          <w:tab w:val="left" w:pos="851"/>
          <w:tab w:val="right" w:pos="7939"/>
        </w:tabs>
        <w:ind w:right="23"/>
        <w:jc w:val="both"/>
        <w:outlineLvl w:val="0"/>
        <w:rPr>
          <w:rFonts w:cs="Arial"/>
          <w:color w:val="000000"/>
        </w:rPr>
      </w:pPr>
      <w:r>
        <w:rPr>
          <w:rFonts w:cs="Arial"/>
          <w:color w:val="000000"/>
        </w:rPr>
        <w:t xml:space="preserve"> </w:t>
      </w:r>
    </w:p>
    <w:p w:rsidR="002C07D1" w:rsidRPr="00DC19B9" w:rsidRDefault="002C07D1" w:rsidP="00DC19B9">
      <w:pPr>
        <w:pStyle w:val="ell1"/>
        <w:jc w:val="both"/>
        <w:rPr>
          <w:rFonts w:ascii="Arial" w:hAnsi="Arial" w:cs="Arial"/>
          <w:b/>
          <w:color w:val="000000"/>
          <w:spacing w:val="0"/>
          <w:szCs w:val="24"/>
          <w:u w:val="single"/>
          <w:lang w:val="el-GR"/>
        </w:rPr>
      </w:pPr>
      <w:r w:rsidRPr="00DC19B9">
        <w:rPr>
          <w:rFonts w:ascii="Arial" w:hAnsi="Arial" w:cs="Arial"/>
          <w:b/>
          <w:color w:val="000000"/>
          <w:spacing w:val="0"/>
          <w:szCs w:val="24"/>
          <w:u w:val="single"/>
          <w:lang w:val="el-GR"/>
        </w:rPr>
        <w:t xml:space="preserve">Τ.Π.1 </w:t>
      </w:r>
      <w:r w:rsidR="00DC19B9">
        <w:rPr>
          <w:rFonts w:ascii="Arial" w:hAnsi="Arial" w:cs="Arial"/>
          <w:b/>
          <w:color w:val="000000"/>
          <w:spacing w:val="0"/>
          <w:szCs w:val="24"/>
          <w:u w:val="single"/>
          <w:lang w:val="el-GR"/>
        </w:rPr>
        <w:t>– Υποβρύχιο Αντλητικό Συγκρό</w:t>
      </w:r>
      <w:r w:rsidRPr="00DC19B9">
        <w:rPr>
          <w:rFonts w:ascii="Arial" w:hAnsi="Arial" w:cs="Arial"/>
          <w:b/>
          <w:color w:val="000000"/>
          <w:spacing w:val="0"/>
          <w:szCs w:val="24"/>
          <w:u w:val="single"/>
          <w:lang w:val="el-GR"/>
        </w:rPr>
        <w:t>τημα</w:t>
      </w:r>
    </w:p>
    <w:p w:rsidR="002C07D1" w:rsidRPr="00DC19B9" w:rsidRDefault="002C07D1" w:rsidP="00DC19B9">
      <w:pPr>
        <w:pStyle w:val="ell1"/>
        <w:jc w:val="both"/>
        <w:rPr>
          <w:rFonts w:ascii="Arial" w:hAnsi="Arial" w:cs="Arial"/>
          <w:color w:val="000000"/>
          <w:spacing w:val="0"/>
          <w:szCs w:val="24"/>
          <w:lang w:val="el-GR"/>
        </w:rPr>
      </w:pPr>
    </w:p>
    <w:p w:rsidR="002C07D1" w:rsidRPr="00DC19B9" w:rsidRDefault="002C07D1" w:rsidP="00DC19B9">
      <w:pPr>
        <w:pStyle w:val="ell1"/>
        <w:jc w:val="both"/>
        <w:rPr>
          <w:rFonts w:ascii="Arial" w:hAnsi="Arial" w:cs="Arial"/>
          <w:b/>
          <w:color w:val="000000"/>
          <w:spacing w:val="0"/>
          <w:szCs w:val="24"/>
          <w:lang w:val="el-GR"/>
        </w:rPr>
      </w:pPr>
      <w:r w:rsidRPr="00DC19B9">
        <w:rPr>
          <w:rFonts w:ascii="Arial" w:hAnsi="Arial" w:cs="Arial"/>
          <w:b/>
          <w:color w:val="000000"/>
          <w:spacing w:val="0"/>
          <w:szCs w:val="24"/>
          <w:lang w:val="el-GR"/>
        </w:rPr>
        <w:t>ΓΕΝΙΚΑ</w:t>
      </w:r>
    </w:p>
    <w:p w:rsidR="002C07D1" w:rsidRPr="00DC19B9" w:rsidRDefault="002C07D1" w:rsidP="00DC19B9">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H παρούσα προδιαγραφή αφορά την προμήθεια καινούργιου αντλητικού συγκροτήματος, αντλίας ή κινητήρα προς αντικατάσταση υφιστάμενου του οποίου η επισκευή κρίνεται  ασύμφορη από την Τεχνική Υπηρεσία του Δήμου Σητείας</w:t>
      </w:r>
      <w:r w:rsidR="00DC19B9">
        <w:rPr>
          <w:rFonts w:ascii="Arial" w:hAnsi="Arial" w:cs="Arial"/>
          <w:color w:val="000000"/>
          <w:spacing w:val="0"/>
          <w:szCs w:val="24"/>
          <w:lang w:val="el-GR"/>
        </w:rPr>
        <w:t>.</w:t>
      </w:r>
    </w:p>
    <w:p w:rsidR="002C07D1" w:rsidRPr="00DC19B9" w:rsidRDefault="002C07D1" w:rsidP="00DC19B9">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Το υποβρύχιο αντλητικό συγκρότημα θα είναι εξ’ ολοκλήρου κατασκευασμένο με τα καλύτερα υλικά και σύμφωνα με τις αυστηρότερες ποιοτικές προδιαγραφές. Θα είναι κατάλληλο για τοποθέτηση εντός βαθέων φρεάτων με παροχή Q (m3/h) , σε συνολικό </w:t>
      </w:r>
      <w:proofErr w:type="spellStart"/>
      <w:r w:rsidRPr="00DC19B9">
        <w:rPr>
          <w:rFonts w:ascii="Arial" w:hAnsi="Arial" w:cs="Arial"/>
          <w:color w:val="000000"/>
          <w:spacing w:val="0"/>
          <w:szCs w:val="24"/>
          <w:lang w:val="el-GR"/>
        </w:rPr>
        <w:t>μανομετρικό</w:t>
      </w:r>
      <w:proofErr w:type="spellEnd"/>
      <w:r w:rsidRPr="00DC19B9">
        <w:rPr>
          <w:rFonts w:ascii="Arial" w:hAnsi="Arial" w:cs="Arial"/>
          <w:color w:val="000000"/>
          <w:spacing w:val="0"/>
          <w:szCs w:val="24"/>
          <w:lang w:val="el-GR"/>
        </w:rPr>
        <w:t xml:space="preserve"> ύψος Η (m) στις 2900 </w:t>
      </w:r>
      <w:proofErr w:type="spellStart"/>
      <w:r w:rsidRPr="00DC19B9">
        <w:rPr>
          <w:rFonts w:ascii="Arial" w:hAnsi="Arial" w:cs="Arial"/>
          <w:color w:val="000000"/>
          <w:spacing w:val="0"/>
          <w:szCs w:val="24"/>
          <w:lang w:val="el-GR"/>
        </w:rPr>
        <w:t>rpm</w:t>
      </w:r>
      <w:proofErr w:type="spellEnd"/>
      <w:r w:rsidRPr="00DC19B9">
        <w:rPr>
          <w:rFonts w:ascii="Arial" w:hAnsi="Arial" w:cs="Arial"/>
          <w:color w:val="000000"/>
          <w:spacing w:val="0"/>
          <w:szCs w:val="24"/>
          <w:lang w:val="el-GR"/>
        </w:rPr>
        <w:t>. Το αντλητικό συγκρότημα θα περιλαμβάνει :</w:t>
      </w:r>
    </w:p>
    <w:p w:rsidR="002C07D1" w:rsidRPr="00DC19B9" w:rsidRDefault="002C07D1" w:rsidP="00DC19B9">
      <w:pPr>
        <w:pStyle w:val="ell1"/>
        <w:ind w:firstLine="567"/>
        <w:jc w:val="both"/>
        <w:rPr>
          <w:rFonts w:ascii="Arial" w:hAnsi="Arial" w:cs="Arial"/>
          <w:color w:val="000000"/>
          <w:spacing w:val="0"/>
          <w:szCs w:val="24"/>
          <w:lang w:val="el-GR"/>
        </w:rPr>
      </w:pPr>
      <w:r w:rsidRPr="00DC19B9">
        <w:rPr>
          <w:rFonts w:ascii="Arial" w:hAnsi="Arial" w:cs="Arial"/>
          <w:b/>
          <w:color w:val="000000"/>
          <w:spacing w:val="0"/>
          <w:szCs w:val="24"/>
          <w:lang w:val="el-GR"/>
        </w:rPr>
        <w:t>1</w:t>
      </w:r>
      <w:r w:rsidR="00DC19B9" w:rsidRPr="00DC19B9">
        <w:rPr>
          <w:rFonts w:ascii="Arial" w:hAnsi="Arial" w:cs="Arial"/>
          <w:b/>
          <w:color w:val="000000"/>
          <w:spacing w:val="0"/>
          <w:szCs w:val="24"/>
          <w:lang w:val="el-GR"/>
        </w:rPr>
        <w:t>.</w:t>
      </w:r>
      <w:r w:rsidRPr="00DC19B9">
        <w:rPr>
          <w:rFonts w:ascii="Arial" w:hAnsi="Arial" w:cs="Arial"/>
          <w:b/>
          <w:color w:val="000000"/>
          <w:spacing w:val="0"/>
          <w:szCs w:val="24"/>
          <w:lang w:val="el-GR"/>
        </w:rPr>
        <w:t xml:space="preserve"> </w:t>
      </w:r>
      <w:r w:rsidRPr="00DC19B9">
        <w:rPr>
          <w:rFonts w:ascii="Arial" w:hAnsi="Arial" w:cs="Arial"/>
          <w:b/>
          <w:i/>
          <w:color w:val="000000"/>
          <w:spacing w:val="0"/>
          <w:szCs w:val="24"/>
          <w:lang w:val="el-GR"/>
        </w:rPr>
        <w:t xml:space="preserve">Στρόβιλο </w:t>
      </w:r>
      <w:proofErr w:type="spellStart"/>
      <w:r w:rsidRPr="00DC19B9">
        <w:rPr>
          <w:rFonts w:ascii="Arial" w:hAnsi="Arial" w:cs="Arial"/>
          <w:b/>
          <w:i/>
          <w:color w:val="000000"/>
          <w:spacing w:val="0"/>
          <w:szCs w:val="24"/>
          <w:lang w:val="el-GR"/>
        </w:rPr>
        <w:t>πολυβάθμιο</w:t>
      </w:r>
      <w:proofErr w:type="spellEnd"/>
      <w:r w:rsidRPr="00DC19B9">
        <w:rPr>
          <w:rFonts w:ascii="Arial" w:hAnsi="Arial" w:cs="Arial"/>
          <w:color w:val="000000"/>
          <w:spacing w:val="0"/>
          <w:szCs w:val="24"/>
          <w:lang w:val="el-GR"/>
        </w:rPr>
        <w:t xml:space="preserve">, μεικτής ή ακτινικής ροής με ομοαξονική εξαγωγή. Ο αριθμός και το είδος των βαθμίδων θα καθορίζεται με κριτήριο την παροχή και το </w:t>
      </w:r>
      <w:proofErr w:type="spellStart"/>
      <w:r w:rsidRPr="00DC19B9">
        <w:rPr>
          <w:rFonts w:ascii="Arial" w:hAnsi="Arial" w:cs="Arial"/>
          <w:color w:val="000000"/>
          <w:spacing w:val="0"/>
          <w:szCs w:val="24"/>
          <w:lang w:val="el-GR"/>
        </w:rPr>
        <w:t>μανομετρικό</w:t>
      </w:r>
      <w:proofErr w:type="spellEnd"/>
      <w:r w:rsidRPr="00DC19B9">
        <w:rPr>
          <w:rFonts w:ascii="Arial" w:hAnsi="Arial" w:cs="Arial"/>
          <w:color w:val="000000"/>
          <w:spacing w:val="0"/>
          <w:szCs w:val="24"/>
          <w:lang w:val="el-GR"/>
        </w:rPr>
        <w:t xml:space="preserve"> της αντλίας. Τα μεγέθη αυτά (παροχή, </w:t>
      </w:r>
      <w:proofErr w:type="spellStart"/>
      <w:r w:rsidRPr="00DC19B9">
        <w:rPr>
          <w:rFonts w:ascii="Arial" w:hAnsi="Arial" w:cs="Arial"/>
          <w:color w:val="000000"/>
          <w:spacing w:val="0"/>
          <w:szCs w:val="24"/>
          <w:lang w:val="el-GR"/>
        </w:rPr>
        <w:t>μανομετρικό</w:t>
      </w:r>
      <w:proofErr w:type="spellEnd"/>
      <w:r w:rsidRPr="00DC19B9">
        <w:rPr>
          <w:rFonts w:ascii="Arial" w:hAnsi="Arial" w:cs="Arial"/>
          <w:color w:val="000000"/>
          <w:spacing w:val="0"/>
          <w:szCs w:val="24"/>
          <w:lang w:val="el-GR"/>
        </w:rPr>
        <w:t>) θα καθορίζονται με βάση την υφιστάμενη εγκατάσταση και την λειτουργική συμπεριφορά της γεώτρησης.</w:t>
      </w:r>
    </w:p>
    <w:p w:rsidR="002C07D1" w:rsidRPr="00DC19B9" w:rsidRDefault="002C07D1" w:rsidP="00DC19B9">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Τα εξωτερικά κελύφη θα είναι κατασκευασμένα από χυτοσίδηρο GG25 απαλλαγμένα από φυσαλίδες και ελαττώματα άμμου (σε ορισμένες περιπτώσεις με 2% νικέλιο) ή από φωσφορούχο ορείχαλκο ή κράμα </w:t>
      </w:r>
      <w:proofErr w:type="spellStart"/>
      <w:r w:rsidRPr="00DC19B9">
        <w:rPr>
          <w:rFonts w:ascii="Arial" w:hAnsi="Arial" w:cs="Arial"/>
          <w:color w:val="000000"/>
          <w:spacing w:val="0"/>
          <w:szCs w:val="24"/>
          <w:lang w:val="el-GR"/>
        </w:rPr>
        <w:t>νικελιούχου</w:t>
      </w:r>
      <w:proofErr w:type="spellEnd"/>
      <w:r w:rsidRPr="00DC19B9">
        <w:rPr>
          <w:rFonts w:ascii="Arial" w:hAnsi="Arial" w:cs="Arial"/>
          <w:color w:val="000000"/>
          <w:spacing w:val="0"/>
          <w:szCs w:val="24"/>
          <w:lang w:val="el-GR"/>
        </w:rPr>
        <w:t xml:space="preserve"> </w:t>
      </w:r>
      <w:proofErr w:type="spellStart"/>
      <w:r w:rsidRPr="00DC19B9">
        <w:rPr>
          <w:rFonts w:ascii="Arial" w:hAnsi="Arial" w:cs="Arial"/>
          <w:color w:val="000000"/>
          <w:spacing w:val="0"/>
          <w:szCs w:val="24"/>
          <w:lang w:val="el-GR"/>
        </w:rPr>
        <w:t>αλουμινορείχαλκου</w:t>
      </w:r>
      <w:proofErr w:type="spellEnd"/>
      <w:r w:rsidRPr="00DC19B9">
        <w:rPr>
          <w:rFonts w:ascii="Arial" w:hAnsi="Arial" w:cs="Arial"/>
          <w:color w:val="000000"/>
          <w:spacing w:val="0"/>
          <w:szCs w:val="24"/>
          <w:lang w:val="el-GR"/>
        </w:rPr>
        <w:t xml:space="preserve"> (GK </w:t>
      </w:r>
      <w:proofErr w:type="spellStart"/>
      <w:r w:rsidRPr="00DC19B9">
        <w:rPr>
          <w:rFonts w:ascii="Arial" w:hAnsi="Arial" w:cs="Arial"/>
          <w:color w:val="000000"/>
          <w:spacing w:val="0"/>
          <w:szCs w:val="24"/>
          <w:lang w:val="el-GR"/>
        </w:rPr>
        <w:t>Cu</w:t>
      </w:r>
      <w:proofErr w:type="spellEnd"/>
      <w:r w:rsidRPr="00DC19B9">
        <w:rPr>
          <w:rFonts w:ascii="Arial" w:hAnsi="Arial" w:cs="Arial"/>
          <w:color w:val="000000"/>
          <w:spacing w:val="0"/>
          <w:szCs w:val="24"/>
          <w:lang w:val="el-GR"/>
        </w:rPr>
        <w:t xml:space="preserve"> AL9Ni)  ανάλογα με την ποιότητα του αντλούμενου νερού, δοκιμασμένα σε υδροστατική πίεση 1,5 φορά της πιέσεως λειτουργίας με μηδενική παροχή.</w:t>
      </w:r>
    </w:p>
    <w:p w:rsidR="002C07D1" w:rsidRPr="00DC19B9" w:rsidRDefault="002C07D1" w:rsidP="00DC19B9">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Οι πτερωτές θα είναι κατασκευασμένες από φωσφορούχο ορείχαλκο RG10 (ή σε ειδικές περιπτώσεις από NORYL ενισχυμένες με ίνες – </w:t>
      </w:r>
      <w:proofErr w:type="spellStart"/>
      <w:r w:rsidRPr="00DC19B9">
        <w:rPr>
          <w:rFonts w:ascii="Arial" w:hAnsi="Arial" w:cs="Arial"/>
          <w:color w:val="000000"/>
          <w:spacing w:val="0"/>
          <w:szCs w:val="24"/>
          <w:lang w:val="el-GR"/>
        </w:rPr>
        <w:t>fiberglass</w:t>
      </w:r>
      <w:proofErr w:type="spellEnd"/>
      <w:r w:rsidRPr="00DC19B9">
        <w:rPr>
          <w:rFonts w:ascii="Arial" w:hAnsi="Arial" w:cs="Arial"/>
          <w:color w:val="000000"/>
          <w:spacing w:val="0"/>
          <w:szCs w:val="24"/>
          <w:lang w:val="el-GR"/>
        </w:rPr>
        <w:t xml:space="preserve"> ή ανοξείδωτο χάλυβα)  στατικά και δυναμικά ζυγοσταθμισμένες, οι οποίες θα στερεώνονται στον άξονα με ειδικές σφήνες από ανοξείδωτο χάλυβα ή με κωνικούς δακτυλίους ανάλογα με τον τύπο της αντλίας. Τα κουζινέτα θα είναι </w:t>
      </w:r>
      <w:proofErr w:type="spellStart"/>
      <w:r w:rsidRPr="00DC19B9">
        <w:rPr>
          <w:rFonts w:ascii="Arial" w:hAnsi="Arial" w:cs="Arial"/>
          <w:color w:val="000000"/>
          <w:spacing w:val="0"/>
          <w:szCs w:val="24"/>
          <w:lang w:val="el-GR"/>
        </w:rPr>
        <w:t>υδρολίπαντα</w:t>
      </w:r>
      <w:proofErr w:type="spellEnd"/>
      <w:r w:rsidRPr="00DC19B9">
        <w:rPr>
          <w:rFonts w:ascii="Arial" w:hAnsi="Arial" w:cs="Arial"/>
          <w:color w:val="000000"/>
          <w:spacing w:val="0"/>
          <w:szCs w:val="24"/>
          <w:lang w:val="el-GR"/>
        </w:rPr>
        <w:t xml:space="preserve"> ώστε να μην απαιτούν ιδιαίτερη φροντίδα ανεξάρτητα από τον χρόνο λειτουργίας και θα είναι κατασκευασμένα από ειδικό ελαστικό ανθεκτικό στην άμμο και στην παραλαβή μεγάλων φορτίων. Οι δακτύλιοι προστασίας άξονα τριβής κουζινέτων θα είναι κατασκευασμένα από ανοξείδωτο χάλυβα 1.4057 (AISI 431).</w:t>
      </w:r>
    </w:p>
    <w:p w:rsidR="002C07D1" w:rsidRPr="00DC19B9" w:rsidRDefault="002C07D1" w:rsidP="00DC19B9">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Ο άξονας θα είναι από ανοξείδωτο χάλυβα 1.4057 (AISI 431), απόλυτα ευθυγραμμισμένος και στιλβωμένος, με επιφανειακή τραχύτητα μικρότερη από 40 RMS και με κατάλληλες διστάσεις ώστε να εξασφαλίζεται η αντοχή για την μεταφορά της μέγιστης ισχύος της αντλίας.</w:t>
      </w:r>
    </w:p>
    <w:p w:rsidR="002C07D1" w:rsidRPr="00DC19B9" w:rsidRDefault="002C07D1" w:rsidP="00DC19B9">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Στην τελευταία βαθμίδα του στροβίλου θα υπάρχει </w:t>
      </w:r>
      <w:proofErr w:type="spellStart"/>
      <w:r w:rsidRPr="00DC19B9">
        <w:rPr>
          <w:rFonts w:ascii="Arial" w:hAnsi="Arial" w:cs="Arial"/>
          <w:color w:val="000000"/>
          <w:spacing w:val="0"/>
          <w:szCs w:val="24"/>
          <w:lang w:val="el-GR"/>
        </w:rPr>
        <w:t>ελατηριωτή</w:t>
      </w:r>
      <w:proofErr w:type="spellEnd"/>
      <w:r w:rsidRPr="00DC19B9">
        <w:rPr>
          <w:rFonts w:ascii="Arial" w:hAnsi="Arial" w:cs="Arial"/>
          <w:color w:val="000000"/>
          <w:spacing w:val="0"/>
          <w:szCs w:val="24"/>
          <w:lang w:val="el-GR"/>
        </w:rPr>
        <w:t xml:space="preserve"> βαλβίδα αντεπιστροφής από φαιό χυτοσίδηρο GG25 ενώ τα εσωτερικά εξαρτήματα της (γλώσσα, βάκτρο και ελατήριο) θα είναι κατασκευασμένα από ανοξείδωτο χάλυβα 1,4539. Στο σώμα της βαλβίδας θα υπάρχει διαμορφωμένος οδηγός που θα καθορίζει με την βοήθεια του βάκτρου την κίνηση της γλώσσας σε μια διεύθυνση εξασφαλίζοντας την απόλυτη </w:t>
      </w:r>
      <w:proofErr w:type="spellStart"/>
      <w:r w:rsidRPr="00DC19B9">
        <w:rPr>
          <w:rFonts w:ascii="Arial" w:hAnsi="Arial" w:cs="Arial"/>
          <w:color w:val="000000"/>
          <w:spacing w:val="0"/>
          <w:szCs w:val="24"/>
          <w:lang w:val="el-GR"/>
        </w:rPr>
        <w:t>έδραση</w:t>
      </w:r>
      <w:proofErr w:type="spellEnd"/>
      <w:r w:rsidRPr="00DC19B9">
        <w:rPr>
          <w:rFonts w:ascii="Arial" w:hAnsi="Arial" w:cs="Arial"/>
          <w:color w:val="000000"/>
          <w:spacing w:val="0"/>
          <w:szCs w:val="24"/>
          <w:lang w:val="el-GR"/>
        </w:rPr>
        <w:t xml:space="preserve"> της γλώσσας στην έδρα της βαλβίδας κατά την διάρκεια του κλεισίματος. </w:t>
      </w:r>
    </w:p>
    <w:p w:rsidR="002C07D1" w:rsidRPr="00DC19B9" w:rsidRDefault="002C07D1" w:rsidP="00DC19B9">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Στην αναρρόφηση της αντλίας θα υπάρχει ανοξείδωτο φίλτρο.</w:t>
      </w:r>
    </w:p>
    <w:p w:rsidR="002C07D1" w:rsidRPr="00DC19B9" w:rsidRDefault="002C07D1" w:rsidP="00DC19B9">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Οι </w:t>
      </w:r>
      <w:proofErr w:type="spellStart"/>
      <w:r w:rsidRPr="00DC19B9">
        <w:rPr>
          <w:rFonts w:ascii="Arial" w:hAnsi="Arial" w:cs="Arial"/>
          <w:color w:val="000000"/>
          <w:spacing w:val="0"/>
          <w:szCs w:val="24"/>
          <w:lang w:val="el-GR"/>
        </w:rPr>
        <w:t>ντίζες</w:t>
      </w:r>
      <w:proofErr w:type="spellEnd"/>
      <w:r w:rsidRPr="00DC19B9">
        <w:rPr>
          <w:rFonts w:ascii="Arial" w:hAnsi="Arial" w:cs="Arial"/>
          <w:color w:val="000000"/>
          <w:spacing w:val="0"/>
          <w:szCs w:val="24"/>
          <w:lang w:val="el-GR"/>
        </w:rPr>
        <w:t xml:space="preserve"> για την σύσφιξη των βαθμίδων θα είναι κατασκευασμένες από ανοξείδωτο χάλυβα 1.4122 ή 1.4571.</w:t>
      </w:r>
    </w:p>
    <w:p w:rsidR="002C07D1" w:rsidRPr="00DC19B9" w:rsidRDefault="002C07D1" w:rsidP="00DC19B9">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Όλα τα </w:t>
      </w:r>
      <w:proofErr w:type="spellStart"/>
      <w:r w:rsidRPr="00DC19B9">
        <w:rPr>
          <w:rFonts w:ascii="Arial" w:hAnsi="Arial" w:cs="Arial"/>
          <w:color w:val="000000"/>
          <w:spacing w:val="0"/>
          <w:szCs w:val="24"/>
          <w:lang w:val="el-GR"/>
        </w:rPr>
        <w:t>μικρουλικά</w:t>
      </w:r>
      <w:proofErr w:type="spellEnd"/>
      <w:r w:rsidRPr="00DC19B9">
        <w:rPr>
          <w:rFonts w:ascii="Arial" w:hAnsi="Arial" w:cs="Arial"/>
          <w:color w:val="000000"/>
          <w:spacing w:val="0"/>
          <w:szCs w:val="24"/>
          <w:lang w:val="el-GR"/>
        </w:rPr>
        <w:t xml:space="preserve"> όπως παξιμάδια, </w:t>
      </w:r>
      <w:proofErr w:type="spellStart"/>
      <w:r w:rsidRPr="00DC19B9">
        <w:rPr>
          <w:rFonts w:ascii="Arial" w:hAnsi="Arial" w:cs="Arial"/>
          <w:color w:val="000000"/>
          <w:spacing w:val="0"/>
          <w:szCs w:val="24"/>
          <w:lang w:val="el-GR"/>
        </w:rPr>
        <w:t>μπουζόνια</w:t>
      </w:r>
      <w:proofErr w:type="spellEnd"/>
      <w:r w:rsidRPr="00DC19B9">
        <w:rPr>
          <w:rFonts w:ascii="Arial" w:hAnsi="Arial" w:cs="Arial"/>
          <w:color w:val="000000"/>
          <w:spacing w:val="0"/>
          <w:szCs w:val="24"/>
          <w:lang w:val="el-GR"/>
        </w:rPr>
        <w:t xml:space="preserve"> κλπ, θα είναι από ανοξείδωτο χάλυβα Α4.</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Τα </w:t>
      </w:r>
      <w:proofErr w:type="spellStart"/>
      <w:r w:rsidRPr="00DC19B9">
        <w:rPr>
          <w:rFonts w:ascii="Arial" w:hAnsi="Arial" w:cs="Arial"/>
          <w:color w:val="000000"/>
          <w:spacing w:val="0"/>
          <w:szCs w:val="24"/>
          <w:lang w:val="el-GR"/>
        </w:rPr>
        <w:t>χυτοσιδηρά</w:t>
      </w:r>
      <w:proofErr w:type="spellEnd"/>
      <w:r w:rsidRPr="00DC19B9">
        <w:rPr>
          <w:rFonts w:ascii="Arial" w:hAnsi="Arial" w:cs="Arial"/>
          <w:color w:val="000000"/>
          <w:spacing w:val="0"/>
          <w:szCs w:val="24"/>
          <w:lang w:val="el-GR"/>
        </w:rPr>
        <w:t xml:space="preserve"> μέρη θα φέρουν διπλή στρώση ειδικής αντισκωριακής βαφής. </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Ο υδραυλικός βαθμός απόδοσης του στροβίλου θα πρέπει να είναι μεγαλύτερος από 73% στο επιθυμητό σημείο λειτουργίας της αντλίας.</w:t>
      </w:r>
    </w:p>
    <w:p w:rsidR="002C07D1" w:rsidRPr="00DC19B9" w:rsidRDefault="002C07D1" w:rsidP="001D1133">
      <w:pPr>
        <w:pStyle w:val="ell1"/>
        <w:ind w:firstLine="567"/>
        <w:jc w:val="both"/>
        <w:rPr>
          <w:rFonts w:ascii="Arial" w:hAnsi="Arial" w:cs="Arial"/>
          <w:color w:val="000000"/>
          <w:spacing w:val="0"/>
          <w:szCs w:val="24"/>
          <w:lang w:val="el-GR"/>
        </w:rPr>
      </w:pPr>
      <w:r w:rsidRPr="001D1133">
        <w:rPr>
          <w:rFonts w:ascii="Arial" w:hAnsi="Arial" w:cs="Arial"/>
          <w:b/>
          <w:color w:val="000000"/>
          <w:spacing w:val="0"/>
          <w:szCs w:val="24"/>
          <w:lang w:val="el-GR"/>
        </w:rPr>
        <w:t>2</w:t>
      </w:r>
      <w:r w:rsidR="001D1133" w:rsidRPr="001D1133">
        <w:rPr>
          <w:rFonts w:ascii="Arial" w:hAnsi="Arial" w:cs="Arial"/>
          <w:b/>
          <w:color w:val="000000"/>
          <w:spacing w:val="0"/>
          <w:szCs w:val="24"/>
          <w:lang w:val="el-GR"/>
        </w:rPr>
        <w:t>.</w:t>
      </w:r>
      <w:r w:rsidRPr="00DC19B9">
        <w:rPr>
          <w:rFonts w:ascii="Arial" w:hAnsi="Arial" w:cs="Arial"/>
          <w:color w:val="000000"/>
          <w:spacing w:val="0"/>
          <w:szCs w:val="24"/>
          <w:lang w:val="el-GR"/>
        </w:rPr>
        <w:t xml:space="preserve"> </w:t>
      </w:r>
      <w:r w:rsidRPr="001D1133">
        <w:rPr>
          <w:rFonts w:ascii="Arial" w:hAnsi="Arial" w:cs="Arial"/>
          <w:b/>
          <w:i/>
          <w:color w:val="000000"/>
          <w:spacing w:val="0"/>
          <w:szCs w:val="24"/>
          <w:lang w:val="el-GR"/>
        </w:rPr>
        <w:t>Ηλεκτροκινητήρα</w:t>
      </w:r>
      <w:r w:rsidRPr="00DC19B9">
        <w:rPr>
          <w:rFonts w:ascii="Arial" w:hAnsi="Arial" w:cs="Arial"/>
          <w:color w:val="000000"/>
          <w:spacing w:val="0"/>
          <w:szCs w:val="24"/>
          <w:lang w:val="el-GR"/>
        </w:rPr>
        <w:t xml:space="preserve"> ασύγχρονο, τριφασικό, βραχυκυκλωμένου δρομέα, για τάση 400V/50Ηz και λειτουργία στις 2900rpm. Ο κινητήρας θα έχει την δυνατότητα εκκίνησης με Υ/Δ ή ομαλό </w:t>
      </w:r>
      <w:proofErr w:type="spellStart"/>
      <w:r w:rsidRPr="00DC19B9">
        <w:rPr>
          <w:rFonts w:ascii="Arial" w:hAnsi="Arial" w:cs="Arial"/>
          <w:color w:val="000000"/>
          <w:spacing w:val="0"/>
          <w:szCs w:val="24"/>
          <w:lang w:val="el-GR"/>
        </w:rPr>
        <w:t>εκκινητή</w:t>
      </w:r>
      <w:proofErr w:type="spellEnd"/>
      <w:r w:rsidRPr="00DC19B9">
        <w:rPr>
          <w:rFonts w:ascii="Arial" w:hAnsi="Arial" w:cs="Arial"/>
          <w:color w:val="000000"/>
          <w:spacing w:val="0"/>
          <w:szCs w:val="24"/>
          <w:lang w:val="el-GR"/>
        </w:rPr>
        <w:t xml:space="preserve"> (</w:t>
      </w:r>
      <w:proofErr w:type="spellStart"/>
      <w:r w:rsidRPr="00DC19B9">
        <w:rPr>
          <w:rFonts w:ascii="Arial" w:hAnsi="Arial" w:cs="Arial"/>
          <w:color w:val="000000"/>
          <w:spacing w:val="0"/>
          <w:szCs w:val="24"/>
          <w:lang w:val="el-GR"/>
        </w:rPr>
        <w:t>Soft</w:t>
      </w:r>
      <w:proofErr w:type="spellEnd"/>
      <w:r w:rsidRPr="00DC19B9">
        <w:rPr>
          <w:rFonts w:ascii="Arial" w:hAnsi="Arial" w:cs="Arial"/>
          <w:color w:val="000000"/>
          <w:spacing w:val="0"/>
          <w:szCs w:val="24"/>
          <w:lang w:val="el-GR"/>
        </w:rPr>
        <w:t>-</w:t>
      </w:r>
      <w:proofErr w:type="spellStart"/>
      <w:r w:rsidRPr="00DC19B9">
        <w:rPr>
          <w:rFonts w:ascii="Arial" w:hAnsi="Arial" w:cs="Arial"/>
          <w:color w:val="000000"/>
          <w:spacing w:val="0"/>
          <w:szCs w:val="24"/>
          <w:lang w:val="el-GR"/>
        </w:rPr>
        <w:t>Starter</w:t>
      </w:r>
      <w:proofErr w:type="spellEnd"/>
      <w:r w:rsidRPr="00DC19B9">
        <w:rPr>
          <w:rFonts w:ascii="Arial" w:hAnsi="Arial" w:cs="Arial"/>
          <w:color w:val="000000"/>
          <w:spacing w:val="0"/>
          <w:szCs w:val="24"/>
          <w:lang w:val="el-GR"/>
        </w:rPr>
        <w:t xml:space="preserve">). Θα είναι κατασκευασμένος σύμφωνα με τα πρότυπα </w:t>
      </w:r>
      <w:r w:rsidRPr="00DC19B9">
        <w:rPr>
          <w:rFonts w:ascii="Arial" w:hAnsi="Arial" w:cs="Arial"/>
          <w:color w:val="000000"/>
          <w:spacing w:val="0"/>
          <w:szCs w:val="24"/>
          <w:lang w:val="el-GR"/>
        </w:rPr>
        <w:lastRenderedPageBreak/>
        <w:t xml:space="preserve">NEMA &amp; VDE, θα είναι υποβρύχιου τύπου (IP68) και όλα τα εσωτερικά του μέρη θα είναι </w:t>
      </w:r>
      <w:proofErr w:type="spellStart"/>
      <w:r w:rsidRPr="00DC19B9">
        <w:rPr>
          <w:rFonts w:ascii="Arial" w:hAnsi="Arial" w:cs="Arial"/>
          <w:color w:val="000000"/>
          <w:spacing w:val="0"/>
          <w:szCs w:val="24"/>
          <w:lang w:val="el-GR"/>
        </w:rPr>
        <w:t>υδατόβρεχτα</w:t>
      </w:r>
      <w:proofErr w:type="spellEnd"/>
      <w:r w:rsidRPr="00DC19B9">
        <w:rPr>
          <w:rFonts w:ascii="Arial" w:hAnsi="Arial" w:cs="Arial"/>
          <w:color w:val="000000"/>
          <w:spacing w:val="0"/>
          <w:szCs w:val="24"/>
          <w:lang w:val="el-GR"/>
        </w:rPr>
        <w:t xml:space="preserve">, </w:t>
      </w:r>
      <w:proofErr w:type="spellStart"/>
      <w:r w:rsidRPr="00DC19B9">
        <w:rPr>
          <w:rFonts w:ascii="Arial" w:hAnsi="Arial" w:cs="Arial"/>
          <w:color w:val="000000"/>
          <w:spacing w:val="0"/>
          <w:szCs w:val="24"/>
          <w:lang w:val="el-GR"/>
        </w:rPr>
        <w:t>υδρολίπαντα</w:t>
      </w:r>
      <w:proofErr w:type="spellEnd"/>
      <w:r w:rsidRPr="00DC19B9">
        <w:rPr>
          <w:rFonts w:ascii="Arial" w:hAnsi="Arial" w:cs="Arial"/>
          <w:color w:val="000000"/>
          <w:spacing w:val="0"/>
          <w:szCs w:val="24"/>
          <w:lang w:val="el-GR"/>
        </w:rPr>
        <w:t xml:space="preserve"> και υδρόψυκτα. Στο πάνω μέρος του θα υπάρχει τάπα πληρώσεως η οποία θα είναι και βαλβίδα εξαερώσεως και θα προστατεύει τον κινητήρα από εισδοχή άμμου.</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Η κλάση μόνωσης του κινητήρα θα είναι κατηγορίας F. Τα τυλίγματα του </w:t>
      </w:r>
      <w:proofErr w:type="spellStart"/>
      <w:r w:rsidRPr="00DC19B9">
        <w:rPr>
          <w:rFonts w:ascii="Arial" w:hAnsi="Arial" w:cs="Arial"/>
          <w:color w:val="000000"/>
          <w:spacing w:val="0"/>
          <w:szCs w:val="24"/>
          <w:lang w:val="el-GR"/>
        </w:rPr>
        <w:t>στάτη</w:t>
      </w:r>
      <w:proofErr w:type="spellEnd"/>
      <w:r w:rsidRPr="00DC19B9">
        <w:rPr>
          <w:rFonts w:ascii="Arial" w:hAnsi="Arial" w:cs="Arial"/>
          <w:color w:val="000000"/>
          <w:spacing w:val="0"/>
          <w:szCs w:val="24"/>
          <w:lang w:val="el-GR"/>
        </w:rPr>
        <w:t xml:space="preserve"> (περιέλιξη) θα είναι από ειδικό αγωγό χαλκού ο οποίος θα φέρει ειδική θερμοπλαστική επένδυση (με ηλεκτρική μόνωση η οποία είναι θα είναι δοκιμασμένη σε υψηλή τάση λειτουργίας 3 KV) ώστε να επιτυγχάνεται εύκολα η τυχούσα </w:t>
      </w:r>
      <w:proofErr w:type="spellStart"/>
      <w:r w:rsidRPr="00DC19B9">
        <w:rPr>
          <w:rFonts w:ascii="Arial" w:hAnsi="Arial" w:cs="Arial"/>
          <w:color w:val="000000"/>
          <w:spacing w:val="0"/>
          <w:szCs w:val="24"/>
          <w:lang w:val="el-GR"/>
        </w:rPr>
        <w:t>αναπεριέλιξη</w:t>
      </w:r>
      <w:proofErr w:type="spellEnd"/>
      <w:r w:rsidRPr="00DC19B9">
        <w:rPr>
          <w:rFonts w:ascii="Arial" w:hAnsi="Arial" w:cs="Arial"/>
          <w:color w:val="000000"/>
          <w:spacing w:val="0"/>
          <w:szCs w:val="24"/>
          <w:lang w:val="el-GR"/>
        </w:rPr>
        <w:t xml:space="preserve"> του, ενώ ταυτόχρονα θα επιτυγχάνεται η καλύτερη ψύξη των τυλιγμάτων. Οι εσωτερικές συνδέσεις του κινητήρα, θα γίνονται με ειδική ελαστική , αδιάβροχη και στεγανή ύλη. Ο κινητήρας θα φέρει υποβρύχιο καλώδιο μήκους τουλάχιστον 5m ανάλογης διατομής και κλώνων, το οποίο θα εξέρχεται μονοκόμματο μέσα από τον κινητήρα, μέσω κατάλληλων </w:t>
      </w:r>
      <w:proofErr w:type="spellStart"/>
      <w:r w:rsidRPr="00DC19B9">
        <w:rPr>
          <w:rFonts w:ascii="Arial" w:hAnsi="Arial" w:cs="Arial"/>
          <w:color w:val="000000"/>
          <w:spacing w:val="0"/>
          <w:szCs w:val="24"/>
          <w:lang w:val="el-GR"/>
        </w:rPr>
        <w:t>στυπιοθλιπτών</w:t>
      </w:r>
      <w:proofErr w:type="spellEnd"/>
      <w:r w:rsidRPr="00DC19B9">
        <w:rPr>
          <w:rFonts w:ascii="Arial" w:hAnsi="Arial" w:cs="Arial"/>
          <w:color w:val="000000"/>
          <w:spacing w:val="0"/>
          <w:szCs w:val="24"/>
          <w:lang w:val="el-GR"/>
        </w:rPr>
        <w:t xml:space="preserve">. </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Ο έλεγχος της θερμοκρασίας του κινητήρα θα γίνεται με </w:t>
      </w:r>
      <w:proofErr w:type="spellStart"/>
      <w:r w:rsidRPr="00DC19B9">
        <w:rPr>
          <w:rFonts w:ascii="Arial" w:hAnsi="Arial" w:cs="Arial"/>
          <w:color w:val="000000"/>
          <w:spacing w:val="0"/>
          <w:szCs w:val="24"/>
          <w:lang w:val="el-GR"/>
        </w:rPr>
        <w:t>θερμίστορ</w:t>
      </w:r>
      <w:proofErr w:type="spellEnd"/>
      <w:r w:rsidRPr="00DC19B9">
        <w:rPr>
          <w:rFonts w:ascii="Arial" w:hAnsi="Arial" w:cs="Arial"/>
          <w:color w:val="000000"/>
          <w:spacing w:val="0"/>
          <w:szCs w:val="24"/>
          <w:lang w:val="el-GR"/>
        </w:rPr>
        <w:t xml:space="preserve"> PT100 που θα υπάρχουν στα τυλίγματά του ως προαιρετικός εξοπλισμός ανάλογα με τις συνθήκες λειτουργίας του κινητήρα.</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Ο άξονας του </w:t>
      </w:r>
      <w:proofErr w:type="spellStart"/>
      <w:r w:rsidRPr="00DC19B9">
        <w:rPr>
          <w:rFonts w:ascii="Arial" w:hAnsi="Arial" w:cs="Arial"/>
          <w:color w:val="000000"/>
          <w:spacing w:val="0"/>
          <w:szCs w:val="24"/>
          <w:lang w:val="el-GR"/>
        </w:rPr>
        <w:t>ρότορα</w:t>
      </w:r>
      <w:proofErr w:type="spellEnd"/>
      <w:r w:rsidRPr="00DC19B9">
        <w:rPr>
          <w:rFonts w:ascii="Arial" w:hAnsi="Arial" w:cs="Arial"/>
          <w:color w:val="000000"/>
          <w:spacing w:val="0"/>
          <w:szCs w:val="24"/>
          <w:lang w:val="el-GR"/>
        </w:rPr>
        <w:t xml:space="preserve"> θα είναι κατασκευασμένος από ανοξείδωτο χάλυβα 1.4462 , πλήρως ζυγοσταθμισμένος, ενώ στις θέσεις τριβής των </w:t>
      </w:r>
      <w:proofErr w:type="spellStart"/>
      <w:r w:rsidRPr="00DC19B9">
        <w:rPr>
          <w:rFonts w:ascii="Arial" w:hAnsi="Arial" w:cs="Arial"/>
          <w:color w:val="000000"/>
          <w:spacing w:val="0"/>
          <w:szCs w:val="24"/>
          <w:lang w:val="el-GR"/>
        </w:rPr>
        <w:t>εδράσεων</w:t>
      </w:r>
      <w:proofErr w:type="spellEnd"/>
      <w:r w:rsidRPr="00DC19B9">
        <w:rPr>
          <w:rFonts w:ascii="Arial" w:hAnsi="Arial" w:cs="Arial"/>
          <w:color w:val="000000"/>
          <w:spacing w:val="0"/>
          <w:szCs w:val="24"/>
          <w:lang w:val="el-GR"/>
        </w:rPr>
        <w:t xml:space="preserve"> θα έχει γίνει ειδική επεξεργασία της επιφάνειας τριβής δια πιέσεως (</w:t>
      </w:r>
      <w:proofErr w:type="spellStart"/>
      <w:r w:rsidRPr="00DC19B9">
        <w:rPr>
          <w:rFonts w:ascii="Arial" w:hAnsi="Arial" w:cs="Arial"/>
          <w:color w:val="000000"/>
          <w:spacing w:val="0"/>
          <w:szCs w:val="24"/>
          <w:lang w:val="el-GR"/>
        </w:rPr>
        <w:t>Rolling</w:t>
      </w:r>
      <w:proofErr w:type="spellEnd"/>
      <w:r w:rsidRPr="00DC19B9">
        <w:rPr>
          <w:rFonts w:ascii="Arial" w:hAnsi="Arial" w:cs="Arial"/>
          <w:color w:val="000000"/>
          <w:spacing w:val="0"/>
          <w:szCs w:val="24"/>
          <w:lang w:val="el-GR"/>
        </w:rPr>
        <w:t xml:space="preserve">). Ο πυρήνας του </w:t>
      </w:r>
      <w:proofErr w:type="spellStart"/>
      <w:r w:rsidRPr="00DC19B9">
        <w:rPr>
          <w:rFonts w:ascii="Arial" w:hAnsi="Arial" w:cs="Arial"/>
          <w:color w:val="000000"/>
          <w:spacing w:val="0"/>
          <w:szCs w:val="24"/>
          <w:lang w:val="el-GR"/>
        </w:rPr>
        <w:t>ρότορα</w:t>
      </w:r>
      <w:proofErr w:type="spellEnd"/>
      <w:r w:rsidRPr="00DC19B9">
        <w:rPr>
          <w:rFonts w:ascii="Arial" w:hAnsi="Arial" w:cs="Arial"/>
          <w:color w:val="000000"/>
          <w:spacing w:val="0"/>
          <w:szCs w:val="24"/>
          <w:lang w:val="el-GR"/>
        </w:rPr>
        <w:t xml:space="preserve"> θα φέρει ειδική αντισκωριακή επένδυση. </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Στο άνω άκρο του ο άξονας του </w:t>
      </w:r>
      <w:proofErr w:type="spellStart"/>
      <w:r w:rsidRPr="00DC19B9">
        <w:rPr>
          <w:rFonts w:ascii="Arial" w:hAnsi="Arial" w:cs="Arial"/>
          <w:color w:val="000000"/>
          <w:spacing w:val="0"/>
          <w:szCs w:val="24"/>
          <w:lang w:val="el-GR"/>
        </w:rPr>
        <w:t>ρότορα</w:t>
      </w:r>
      <w:proofErr w:type="spellEnd"/>
      <w:r w:rsidRPr="00DC19B9">
        <w:rPr>
          <w:rFonts w:ascii="Arial" w:hAnsi="Arial" w:cs="Arial"/>
          <w:color w:val="000000"/>
          <w:spacing w:val="0"/>
          <w:szCs w:val="24"/>
          <w:lang w:val="el-GR"/>
        </w:rPr>
        <w:t xml:space="preserve"> θα είναι κατάλληλα διαμορφωμένος (πολύσφηνο τυποποιημένο) για σύνδεση κατά ΝΕΜΑ και με διατάσεις τέτοιες ώστε να είναι ικανός να μεταφέρει τη συνολική ροπή και το συνολικό ωστικό φορτίο του συγκροτήματος.</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Ο άξονας του κινητήρα στην έξοδο θα φέρει ειδική διάταξη λαβυρίνθου, ώστε να μην επιτρέπει την είσοδο άμμου  και να την απομακρύνει. Η </w:t>
      </w:r>
      <w:proofErr w:type="spellStart"/>
      <w:r w:rsidRPr="00DC19B9">
        <w:rPr>
          <w:rFonts w:ascii="Arial" w:hAnsi="Arial" w:cs="Arial"/>
          <w:color w:val="000000"/>
          <w:spacing w:val="0"/>
          <w:szCs w:val="24"/>
          <w:lang w:val="el-GR"/>
        </w:rPr>
        <w:t>στεγάνωση</w:t>
      </w:r>
      <w:proofErr w:type="spellEnd"/>
      <w:r w:rsidRPr="00DC19B9">
        <w:rPr>
          <w:rFonts w:ascii="Arial" w:hAnsi="Arial" w:cs="Arial"/>
          <w:color w:val="000000"/>
          <w:spacing w:val="0"/>
          <w:szCs w:val="24"/>
          <w:lang w:val="el-GR"/>
        </w:rPr>
        <w:t xml:space="preserve"> θα επιτυγχάνεται με  ειδικού τύπου μηχανικό </w:t>
      </w:r>
      <w:proofErr w:type="spellStart"/>
      <w:r w:rsidRPr="00DC19B9">
        <w:rPr>
          <w:rFonts w:ascii="Arial" w:hAnsi="Arial" w:cs="Arial"/>
          <w:color w:val="000000"/>
          <w:spacing w:val="0"/>
          <w:szCs w:val="24"/>
          <w:lang w:val="el-GR"/>
        </w:rPr>
        <w:t>στυπιοθλίπτη</w:t>
      </w:r>
      <w:proofErr w:type="spellEnd"/>
      <w:r w:rsidRPr="00DC19B9">
        <w:rPr>
          <w:rFonts w:ascii="Arial" w:hAnsi="Arial" w:cs="Arial"/>
          <w:color w:val="000000"/>
          <w:spacing w:val="0"/>
          <w:szCs w:val="24"/>
          <w:lang w:val="el-GR"/>
        </w:rPr>
        <w:t xml:space="preserve"> .</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Τα ακτινικά έδρανα θα είναι από ειδικό </w:t>
      </w:r>
      <w:proofErr w:type="spellStart"/>
      <w:r w:rsidRPr="00DC19B9">
        <w:rPr>
          <w:rFonts w:ascii="Arial" w:hAnsi="Arial" w:cs="Arial"/>
          <w:color w:val="000000"/>
          <w:spacing w:val="0"/>
          <w:szCs w:val="24"/>
          <w:lang w:val="el-GR"/>
        </w:rPr>
        <w:t>γραφιτούχο</w:t>
      </w:r>
      <w:proofErr w:type="spellEnd"/>
      <w:r w:rsidRPr="00DC19B9">
        <w:rPr>
          <w:rFonts w:ascii="Arial" w:hAnsi="Arial" w:cs="Arial"/>
          <w:color w:val="000000"/>
          <w:spacing w:val="0"/>
          <w:szCs w:val="24"/>
          <w:lang w:val="el-GR"/>
        </w:rPr>
        <w:t xml:space="preserve"> υλικό, μεγάλης επιφάνειας </w:t>
      </w:r>
      <w:proofErr w:type="spellStart"/>
      <w:r w:rsidRPr="00DC19B9">
        <w:rPr>
          <w:rFonts w:ascii="Arial" w:hAnsi="Arial" w:cs="Arial"/>
          <w:color w:val="000000"/>
          <w:spacing w:val="0"/>
          <w:szCs w:val="24"/>
          <w:lang w:val="el-GR"/>
        </w:rPr>
        <w:t>έδρασης</w:t>
      </w:r>
      <w:proofErr w:type="spellEnd"/>
      <w:r w:rsidRPr="00DC19B9">
        <w:rPr>
          <w:rFonts w:ascii="Arial" w:hAnsi="Arial" w:cs="Arial"/>
          <w:color w:val="000000"/>
          <w:spacing w:val="0"/>
          <w:szCs w:val="24"/>
          <w:lang w:val="el-GR"/>
        </w:rPr>
        <w:t>, τα οποία εξασφαλίζουν τη σωστή ευθυγράμμιση του άξονα (</w:t>
      </w:r>
      <w:proofErr w:type="spellStart"/>
      <w:r w:rsidRPr="00DC19B9">
        <w:rPr>
          <w:rFonts w:ascii="Arial" w:hAnsi="Arial" w:cs="Arial"/>
          <w:color w:val="000000"/>
          <w:spacing w:val="0"/>
          <w:szCs w:val="24"/>
          <w:lang w:val="el-GR"/>
        </w:rPr>
        <w:t>ρότορα</w:t>
      </w:r>
      <w:proofErr w:type="spellEnd"/>
      <w:r w:rsidRPr="00DC19B9">
        <w:rPr>
          <w:rFonts w:ascii="Arial" w:hAnsi="Arial" w:cs="Arial"/>
          <w:color w:val="000000"/>
          <w:spacing w:val="0"/>
          <w:szCs w:val="24"/>
          <w:lang w:val="el-GR"/>
        </w:rPr>
        <w:t>).</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Το ωστικό έδρανο θα είναι ανοξείδωτο, </w:t>
      </w:r>
      <w:proofErr w:type="spellStart"/>
      <w:r w:rsidRPr="00DC19B9">
        <w:rPr>
          <w:rFonts w:ascii="Arial" w:hAnsi="Arial" w:cs="Arial"/>
          <w:color w:val="000000"/>
          <w:spacing w:val="0"/>
          <w:szCs w:val="24"/>
          <w:lang w:val="el-GR"/>
        </w:rPr>
        <w:t>υπερβαρέως</w:t>
      </w:r>
      <w:proofErr w:type="spellEnd"/>
      <w:r w:rsidRPr="00DC19B9">
        <w:rPr>
          <w:rFonts w:ascii="Arial" w:hAnsi="Arial" w:cs="Arial"/>
          <w:color w:val="000000"/>
          <w:spacing w:val="0"/>
          <w:szCs w:val="24"/>
          <w:lang w:val="el-GR"/>
        </w:rPr>
        <w:t xml:space="preserve"> τύπου με δίσκο από πυριτιούχο γραφίτη εξαιρετικής σκληρότητας και τέλειας λείανσης, με δυνατότητα διπλής φοράς περιστροφής.</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Στο κάτω μέρος του κινητήρα θα υπάρχει διάταξη </w:t>
      </w:r>
      <w:proofErr w:type="spellStart"/>
      <w:r w:rsidRPr="00DC19B9">
        <w:rPr>
          <w:rFonts w:ascii="Arial" w:hAnsi="Arial" w:cs="Arial"/>
          <w:color w:val="000000"/>
          <w:spacing w:val="0"/>
          <w:szCs w:val="24"/>
          <w:lang w:val="el-GR"/>
        </w:rPr>
        <w:t>αποσυμπίεσης</w:t>
      </w:r>
      <w:proofErr w:type="spellEnd"/>
      <w:r w:rsidRPr="00DC19B9">
        <w:rPr>
          <w:rFonts w:ascii="Arial" w:hAnsi="Arial" w:cs="Arial"/>
          <w:color w:val="000000"/>
          <w:spacing w:val="0"/>
          <w:szCs w:val="24"/>
          <w:lang w:val="el-GR"/>
        </w:rPr>
        <w:t xml:space="preserve"> και εξίσωσης των διαστολών του νερού, από ειδικό ελαστικό.</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Το εξωτερικό περίβλημα του κινητήρα θα είναι από ανοξείδωτο χάλυβα άριστης ποιότητας AISI 316 </w:t>
      </w:r>
      <w:proofErr w:type="spellStart"/>
      <w:r w:rsidRPr="00DC19B9">
        <w:rPr>
          <w:rFonts w:ascii="Arial" w:hAnsi="Arial" w:cs="Arial"/>
          <w:color w:val="000000"/>
          <w:spacing w:val="0"/>
          <w:szCs w:val="24"/>
          <w:lang w:val="el-GR"/>
        </w:rPr>
        <w:t>Ti</w:t>
      </w:r>
      <w:proofErr w:type="spellEnd"/>
      <w:r w:rsidRPr="00DC19B9">
        <w:rPr>
          <w:rFonts w:ascii="Arial" w:hAnsi="Arial" w:cs="Arial"/>
          <w:color w:val="000000"/>
          <w:spacing w:val="0"/>
          <w:szCs w:val="24"/>
          <w:lang w:val="el-GR"/>
        </w:rPr>
        <w:t xml:space="preserve"> (Τιτανίου). </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Στο άνω ανοξείδωτο άκρο του ο άξονας του </w:t>
      </w:r>
      <w:proofErr w:type="spellStart"/>
      <w:r w:rsidRPr="00DC19B9">
        <w:rPr>
          <w:rFonts w:ascii="Arial" w:hAnsi="Arial" w:cs="Arial"/>
          <w:color w:val="000000"/>
          <w:spacing w:val="0"/>
          <w:szCs w:val="24"/>
          <w:lang w:val="el-GR"/>
        </w:rPr>
        <w:t>ρότορα</w:t>
      </w:r>
      <w:proofErr w:type="spellEnd"/>
      <w:r w:rsidRPr="00DC19B9">
        <w:rPr>
          <w:rFonts w:ascii="Arial" w:hAnsi="Arial" w:cs="Arial"/>
          <w:color w:val="000000"/>
          <w:spacing w:val="0"/>
          <w:szCs w:val="24"/>
          <w:lang w:val="el-GR"/>
        </w:rPr>
        <w:t xml:space="preserve"> θα είναι κατάλληλα διαμορφωμένος, (πολύσφηνο τυποποιημένο) για σύνδεση κατά ΝΕΜΑ </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Ο βαθμός απόδοσης του κινητήρα σε πλήρες φορτίο θα πρέπει να είναι μεγαλύτερος από τουλάχιστον 83% και ο συντελεστής ισχύος μεγαλύτερος από 0,83.</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Η σύνδεση του ηλεκτροκινητήρα με την αντλία θα γίνεται μέσω ισχυρού συνδέσμου (</w:t>
      </w:r>
      <w:proofErr w:type="spellStart"/>
      <w:r w:rsidRPr="00DC19B9">
        <w:rPr>
          <w:rFonts w:ascii="Arial" w:hAnsi="Arial" w:cs="Arial"/>
          <w:color w:val="000000"/>
          <w:spacing w:val="0"/>
          <w:szCs w:val="24"/>
          <w:lang w:val="el-GR"/>
        </w:rPr>
        <w:t>copler</w:t>
      </w:r>
      <w:proofErr w:type="spellEnd"/>
      <w:r w:rsidRPr="00DC19B9">
        <w:rPr>
          <w:rFonts w:ascii="Arial" w:hAnsi="Arial" w:cs="Arial"/>
          <w:color w:val="000000"/>
          <w:spacing w:val="0"/>
          <w:szCs w:val="24"/>
          <w:lang w:val="el-GR"/>
        </w:rPr>
        <w:t>) από ανοξείδωτο χάλυβα 1.4462 με διαστάσεις τέτοιες ώστε να είναι ικανός να μεταφέρει τη συνολική ροπή και το συνολικό ωστικό φορτίο του συγκροτήματος, προς κάθε φορά περιστροφής.</w:t>
      </w:r>
    </w:p>
    <w:p w:rsidR="002C07D1" w:rsidRPr="00DC19B9"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 xml:space="preserve">Η κατασκευάστρια εταιρία τόσο της αντλίας όσο και του κινητήρα θα πρέπει να διαθέτει εξουσιοδοτημένο αντιπρόσωπο και παρακαταθήκη ανταλλακτικών στην Ελλάδα για τα προσφερόμενα αντλητικά συγκροτήματα. </w:t>
      </w:r>
    </w:p>
    <w:p w:rsidR="002C07D1" w:rsidRDefault="002C07D1" w:rsidP="001D1133">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t>Το αντλητικό συγκρότημα θα πρέπει να φέρει σήμανση CE.</w:t>
      </w:r>
    </w:p>
    <w:p w:rsidR="007962FE" w:rsidRDefault="007962FE" w:rsidP="001D1133">
      <w:pPr>
        <w:pStyle w:val="ell1"/>
        <w:ind w:firstLine="567"/>
        <w:jc w:val="both"/>
        <w:rPr>
          <w:rFonts w:ascii="Arial" w:hAnsi="Arial" w:cs="Arial"/>
          <w:color w:val="000000"/>
          <w:spacing w:val="0"/>
          <w:szCs w:val="24"/>
          <w:lang w:val="el-GR"/>
        </w:rPr>
      </w:pPr>
    </w:p>
    <w:p w:rsidR="007962FE" w:rsidRDefault="007962FE" w:rsidP="001D1133">
      <w:pPr>
        <w:pStyle w:val="ell1"/>
        <w:ind w:firstLine="567"/>
        <w:jc w:val="both"/>
        <w:rPr>
          <w:rFonts w:ascii="Arial" w:hAnsi="Arial" w:cs="Arial"/>
          <w:color w:val="000000"/>
          <w:spacing w:val="0"/>
          <w:szCs w:val="24"/>
          <w:lang w:val="el-GR"/>
        </w:rPr>
      </w:pPr>
      <w:r>
        <w:rPr>
          <w:rFonts w:ascii="Arial" w:hAnsi="Arial" w:cs="Arial"/>
          <w:color w:val="000000"/>
          <w:spacing w:val="0"/>
          <w:szCs w:val="24"/>
          <w:lang w:val="el-GR"/>
        </w:rPr>
        <w:t>Οι γενικές προδιαγραφές σχετικά με τα αντλητικά συγκροτήματα καθορίζονται από την ΕΛΟΤ ΕΤΕΠ</w:t>
      </w:r>
      <w:r w:rsidRPr="007962FE">
        <w:rPr>
          <w:rFonts w:ascii="Arial" w:hAnsi="Arial" w:cs="Arial"/>
          <w:color w:val="000000"/>
          <w:spacing w:val="0"/>
          <w:szCs w:val="24"/>
          <w:lang w:val="el-GR"/>
        </w:rPr>
        <w:t xml:space="preserve"> 1501-08-09-04-00:2009</w:t>
      </w:r>
      <w:r>
        <w:rPr>
          <w:rFonts w:ascii="Arial" w:hAnsi="Arial" w:cs="Arial"/>
          <w:color w:val="000000"/>
          <w:spacing w:val="0"/>
          <w:szCs w:val="24"/>
          <w:lang w:val="el-GR"/>
        </w:rPr>
        <w:t>.</w:t>
      </w:r>
    </w:p>
    <w:p w:rsidR="007962FE" w:rsidRPr="00DC19B9" w:rsidRDefault="007962FE" w:rsidP="001D1133">
      <w:pPr>
        <w:pStyle w:val="ell1"/>
        <w:ind w:firstLine="567"/>
        <w:jc w:val="both"/>
        <w:rPr>
          <w:rFonts w:ascii="Arial" w:hAnsi="Arial" w:cs="Arial"/>
          <w:color w:val="000000"/>
          <w:spacing w:val="0"/>
          <w:szCs w:val="24"/>
          <w:lang w:val="el-GR"/>
        </w:rPr>
      </w:pPr>
    </w:p>
    <w:p w:rsidR="002C07D1" w:rsidRDefault="002C07D1" w:rsidP="00573BF0">
      <w:pPr>
        <w:pStyle w:val="ell1"/>
        <w:ind w:firstLine="567"/>
        <w:jc w:val="both"/>
        <w:rPr>
          <w:rFonts w:ascii="Arial" w:hAnsi="Arial" w:cs="Arial"/>
          <w:color w:val="000000"/>
          <w:spacing w:val="0"/>
          <w:szCs w:val="24"/>
          <w:lang w:val="el-GR"/>
        </w:rPr>
      </w:pPr>
      <w:r w:rsidRPr="00DC19B9">
        <w:rPr>
          <w:rFonts w:ascii="Arial" w:hAnsi="Arial" w:cs="Arial"/>
          <w:color w:val="000000"/>
          <w:spacing w:val="0"/>
          <w:szCs w:val="24"/>
          <w:lang w:val="el-GR"/>
        </w:rPr>
        <w:lastRenderedPageBreak/>
        <w:t xml:space="preserve">Για την έγκριση των τεχνικών προδιαγραφών στο φάκελο της Τεχνικής Προσφοράς, όσον αφορά στα καταγεγραμμένα αντλητικά συγκροτήματα όπως περιγράφονται στη μελέτη, θα πρέπει επί ποινή αποκλεισμού να υποβληθούν από τον προσφέρων: </w:t>
      </w:r>
    </w:p>
    <w:p w:rsidR="00923A17" w:rsidRDefault="00923A17" w:rsidP="00573BF0">
      <w:pPr>
        <w:pStyle w:val="ell1"/>
        <w:ind w:firstLine="567"/>
        <w:jc w:val="both"/>
        <w:rPr>
          <w:rFonts w:ascii="Arial" w:hAnsi="Arial" w:cs="Arial"/>
          <w:color w:val="000000"/>
          <w:spacing w:val="0"/>
          <w:szCs w:val="24"/>
          <w:lang w:val="el-GR"/>
        </w:rPr>
      </w:pPr>
    </w:p>
    <w:p w:rsidR="00923A17" w:rsidRPr="00DC19B9" w:rsidRDefault="00923A17" w:rsidP="00573BF0">
      <w:pPr>
        <w:pStyle w:val="ell1"/>
        <w:ind w:firstLine="567"/>
        <w:jc w:val="both"/>
        <w:rPr>
          <w:rFonts w:ascii="Arial" w:hAnsi="Arial" w:cs="Arial"/>
          <w:color w:val="000000"/>
          <w:spacing w:val="0"/>
          <w:szCs w:val="24"/>
          <w:lang w:val="el-GR"/>
        </w:rPr>
      </w:pPr>
    </w:p>
    <w:p w:rsidR="002C07D1" w:rsidRPr="00847823" w:rsidRDefault="002C07D1" w:rsidP="002C07D1">
      <w:pPr>
        <w:tabs>
          <w:tab w:val="left" w:pos="851"/>
          <w:tab w:val="right" w:pos="7939"/>
        </w:tabs>
        <w:ind w:right="23"/>
        <w:jc w:val="both"/>
        <w:outlineLvl w:val="0"/>
        <w:rPr>
          <w:rFonts w:cs="Arial"/>
          <w:b/>
        </w:rPr>
      </w:pPr>
    </w:p>
    <w:tbl>
      <w:tblPr>
        <w:tblW w:w="9600" w:type="dxa"/>
        <w:tblInd w:w="93" w:type="dxa"/>
        <w:tblLook w:val="04A0"/>
      </w:tblPr>
      <w:tblGrid>
        <w:gridCol w:w="440"/>
        <w:gridCol w:w="9160"/>
      </w:tblGrid>
      <w:tr w:rsidR="002C07D1" w:rsidRPr="00847823" w:rsidTr="00B50DDD">
        <w:trPr>
          <w:trHeight w:val="300"/>
        </w:trPr>
        <w:tc>
          <w:tcPr>
            <w:tcW w:w="440" w:type="dxa"/>
            <w:tcBorders>
              <w:top w:val="nil"/>
              <w:left w:val="nil"/>
              <w:bottom w:val="nil"/>
              <w:right w:val="nil"/>
            </w:tcBorders>
            <w:shd w:val="clear" w:color="auto" w:fill="auto"/>
            <w:noWrap/>
            <w:vAlign w:val="bottom"/>
            <w:hideMark/>
          </w:tcPr>
          <w:p w:rsidR="002C07D1" w:rsidRPr="00847823" w:rsidRDefault="002C07D1" w:rsidP="00B50DDD">
            <w:pPr>
              <w:rPr>
                <w:color w:val="000000"/>
              </w:rPr>
            </w:pPr>
          </w:p>
        </w:tc>
        <w:tc>
          <w:tcPr>
            <w:tcW w:w="9160" w:type="dxa"/>
            <w:tcBorders>
              <w:top w:val="nil"/>
              <w:left w:val="nil"/>
              <w:bottom w:val="nil"/>
              <w:right w:val="nil"/>
            </w:tcBorders>
            <w:shd w:val="clear" w:color="auto" w:fill="auto"/>
            <w:noWrap/>
            <w:vAlign w:val="bottom"/>
            <w:hideMark/>
          </w:tcPr>
          <w:p w:rsidR="002C07D1" w:rsidRPr="00847823" w:rsidRDefault="002C07D1" w:rsidP="00B50DDD">
            <w:pPr>
              <w:jc w:val="center"/>
              <w:rPr>
                <w:rFonts w:cs="Arial"/>
                <w:b/>
                <w:color w:val="000000"/>
              </w:rPr>
            </w:pPr>
            <w:r w:rsidRPr="00847823">
              <w:rPr>
                <w:rFonts w:cs="Arial"/>
                <w:b/>
                <w:color w:val="000000"/>
              </w:rPr>
              <w:t>ΠΡΟΔΙΑΓΡΑΦΕΣ ΑΝΤΛΗΤΙΚΩΝ ΣΥΓΚΡΟΤΗΜΑΤΩΝ</w:t>
            </w:r>
          </w:p>
        </w:tc>
      </w:tr>
      <w:tr w:rsidR="002C07D1" w:rsidRPr="00847823" w:rsidTr="00B50DDD">
        <w:trPr>
          <w:trHeight w:val="300"/>
        </w:trPr>
        <w:tc>
          <w:tcPr>
            <w:tcW w:w="440" w:type="dxa"/>
            <w:tcBorders>
              <w:top w:val="nil"/>
              <w:left w:val="nil"/>
              <w:bottom w:val="nil"/>
              <w:right w:val="nil"/>
            </w:tcBorders>
            <w:shd w:val="clear" w:color="auto" w:fill="auto"/>
            <w:noWrap/>
            <w:vAlign w:val="bottom"/>
            <w:hideMark/>
          </w:tcPr>
          <w:p w:rsidR="002C07D1" w:rsidRPr="00847823" w:rsidRDefault="002C07D1" w:rsidP="00B50DDD">
            <w:pPr>
              <w:rPr>
                <w:color w:val="000000"/>
              </w:rPr>
            </w:pPr>
          </w:p>
        </w:tc>
        <w:tc>
          <w:tcPr>
            <w:tcW w:w="9160" w:type="dxa"/>
            <w:tcBorders>
              <w:top w:val="nil"/>
              <w:left w:val="nil"/>
              <w:bottom w:val="nil"/>
              <w:right w:val="nil"/>
            </w:tcBorders>
            <w:shd w:val="clear" w:color="auto" w:fill="auto"/>
            <w:noWrap/>
            <w:vAlign w:val="bottom"/>
            <w:hideMark/>
          </w:tcPr>
          <w:p w:rsidR="002C07D1" w:rsidRPr="00847823" w:rsidRDefault="002C07D1" w:rsidP="00B50DDD">
            <w:pPr>
              <w:jc w:val="center"/>
              <w:rPr>
                <w:rFonts w:cs="Arial"/>
                <w:b/>
                <w:color w:val="000000"/>
              </w:rPr>
            </w:pPr>
            <w:r w:rsidRPr="00847823">
              <w:rPr>
                <w:rFonts w:cs="Arial"/>
                <w:b/>
                <w:color w:val="000000"/>
              </w:rPr>
              <w:t>ΔΙΚΑΙΟΛΟΓΗΤΙΚΑ</w:t>
            </w:r>
          </w:p>
        </w:tc>
      </w:tr>
      <w:tr w:rsidR="002C07D1" w:rsidRPr="00847823" w:rsidTr="00B50DDD">
        <w:trPr>
          <w:trHeight w:val="679"/>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rFonts w:cs="Arial"/>
                <w:color w:val="000000"/>
              </w:rPr>
            </w:pPr>
            <w:r w:rsidRPr="00847823">
              <w:rPr>
                <w:rFonts w:cs="Arial"/>
                <w:color w:val="000000"/>
              </w:rPr>
              <w:t>1</w:t>
            </w:r>
          </w:p>
        </w:tc>
        <w:tc>
          <w:tcPr>
            <w:tcW w:w="9160" w:type="dxa"/>
            <w:tcBorders>
              <w:top w:val="single" w:sz="4" w:space="0" w:color="auto"/>
              <w:left w:val="nil"/>
              <w:bottom w:val="single" w:sz="4" w:space="0" w:color="auto"/>
              <w:right w:val="single" w:sz="4" w:space="0" w:color="auto"/>
            </w:tcBorders>
            <w:shd w:val="clear" w:color="auto" w:fill="auto"/>
            <w:vAlign w:val="bottom"/>
            <w:hideMark/>
          </w:tcPr>
          <w:p w:rsidR="002C07D1" w:rsidRPr="004124C8" w:rsidRDefault="002C07D1" w:rsidP="00B50DDD">
            <w:pPr>
              <w:rPr>
                <w:rFonts w:cs="Arial"/>
              </w:rPr>
            </w:pPr>
            <w:r w:rsidRPr="004124C8">
              <w:rPr>
                <w:rFonts w:cs="Arial"/>
              </w:rPr>
              <w:t xml:space="preserve">Πιστοποιητικό ISO 9001 του εργοστασίου κατασκευής από ανεξάρτητο αναγνωρισμένο </w:t>
            </w:r>
            <w:proofErr w:type="spellStart"/>
            <w:r w:rsidRPr="004124C8">
              <w:rPr>
                <w:rFonts w:cs="Arial"/>
              </w:rPr>
              <w:t>Eυρωπαϊκό</w:t>
            </w:r>
            <w:proofErr w:type="spellEnd"/>
            <w:r w:rsidRPr="004124C8">
              <w:rPr>
                <w:rFonts w:cs="Arial"/>
              </w:rPr>
              <w:t xml:space="preserve"> φορέα πιστοποίησης για τον σχεδιασμό και κατασκευή αντλιών .</w:t>
            </w:r>
          </w:p>
        </w:tc>
      </w:tr>
      <w:tr w:rsidR="002C07D1" w:rsidRPr="00847823" w:rsidTr="00B50DDD">
        <w:trPr>
          <w:trHeight w:val="546"/>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rFonts w:cs="Arial"/>
                <w:color w:val="000000"/>
              </w:rPr>
            </w:pPr>
            <w:r w:rsidRPr="00847823">
              <w:rPr>
                <w:rFonts w:cs="Arial"/>
                <w:color w:val="000000"/>
              </w:rPr>
              <w:t>2</w:t>
            </w:r>
          </w:p>
        </w:tc>
        <w:tc>
          <w:tcPr>
            <w:tcW w:w="9160" w:type="dxa"/>
            <w:tcBorders>
              <w:top w:val="nil"/>
              <w:left w:val="nil"/>
              <w:bottom w:val="single" w:sz="4" w:space="0" w:color="auto"/>
              <w:right w:val="single" w:sz="4" w:space="0" w:color="auto"/>
            </w:tcBorders>
            <w:shd w:val="clear" w:color="auto" w:fill="auto"/>
            <w:vAlign w:val="bottom"/>
            <w:hideMark/>
          </w:tcPr>
          <w:p w:rsidR="002C07D1" w:rsidRPr="004124C8" w:rsidRDefault="002C07D1" w:rsidP="00B50DDD">
            <w:pPr>
              <w:rPr>
                <w:rFonts w:cs="Arial"/>
              </w:rPr>
            </w:pPr>
            <w:r w:rsidRPr="004124C8">
              <w:rPr>
                <w:rFonts w:cs="Arial"/>
              </w:rPr>
              <w:t xml:space="preserve">Πιστοποιητικό ISO 9001 του εργοστασίου από ανεξάρτητο αναγνωρισμένο </w:t>
            </w:r>
            <w:proofErr w:type="spellStart"/>
            <w:r w:rsidRPr="004124C8">
              <w:rPr>
                <w:rFonts w:cs="Arial"/>
              </w:rPr>
              <w:t>Eυρωπαϊκό</w:t>
            </w:r>
            <w:proofErr w:type="spellEnd"/>
            <w:r w:rsidRPr="004124C8">
              <w:rPr>
                <w:rFonts w:cs="Arial"/>
              </w:rPr>
              <w:t xml:space="preserve"> φορέα πιστοποίησης για τον σχεδιασμό και κατασκευή ηλεκτροκινητήρων.</w:t>
            </w:r>
          </w:p>
        </w:tc>
      </w:tr>
      <w:tr w:rsidR="002C07D1" w:rsidRPr="00847823" w:rsidTr="00F126E9">
        <w:trPr>
          <w:trHeight w:val="60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rFonts w:cs="Arial"/>
                <w:color w:val="000000"/>
              </w:rPr>
            </w:pPr>
            <w:r w:rsidRPr="00847823">
              <w:rPr>
                <w:rFonts w:cs="Arial"/>
                <w:color w:val="000000"/>
              </w:rPr>
              <w:t>3</w:t>
            </w:r>
          </w:p>
        </w:tc>
        <w:tc>
          <w:tcPr>
            <w:tcW w:w="9160" w:type="dxa"/>
            <w:tcBorders>
              <w:top w:val="single" w:sz="4" w:space="0" w:color="auto"/>
              <w:left w:val="nil"/>
              <w:bottom w:val="single" w:sz="4" w:space="0" w:color="auto"/>
              <w:right w:val="single" w:sz="4" w:space="0" w:color="auto"/>
            </w:tcBorders>
            <w:shd w:val="clear" w:color="auto" w:fill="auto"/>
            <w:vAlign w:val="bottom"/>
            <w:hideMark/>
          </w:tcPr>
          <w:p w:rsidR="002C07D1" w:rsidRPr="00847823" w:rsidRDefault="007932B5" w:rsidP="00B50DDD">
            <w:pPr>
              <w:rPr>
                <w:rFonts w:cs="Arial"/>
                <w:color w:val="000000"/>
              </w:rPr>
            </w:pPr>
            <w:r w:rsidRPr="007932B5">
              <w:rPr>
                <w:rFonts w:eastAsia="Times New Roman" w:cs="Arial"/>
                <w:snapToGrid/>
                <w:color w:val="000000"/>
                <w:lang w:eastAsia="el-GR"/>
              </w:rPr>
              <w:t xml:space="preserve">Πιστοποιητικό </w:t>
            </w:r>
            <w:r w:rsidRPr="007932B5">
              <w:rPr>
                <w:rFonts w:eastAsia="Times New Roman" w:cs="Arial"/>
                <w:snapToGrid/>
                <w:color w:val="000000"/>
                <w:lang w:val="en-US" w:eastAsia="el-GR"/>
              </w:rPr>
              <w:t>EC</w:t>
            </w:r>
            <w:r w:rsidRPr="007932B5">
              <w:rPr>
                <w:rFonts w:eastAsia="Times New Roman" w:cs="Arial"/>
                <w:snapToGrid/>
                <w:color w:val="000000"/>
                <w:lang w:eastAsia="el-GR"/>
              </w:rPr>
              <w:t xml:space="preserve"> συμμόρφωσης του κατασκευαστή  προς τις εφαρμοστέες  κοινοτικές απαιτήσεις.</w:t>
            </w:r>
          </w:p>
        </w:tc>
      </w:tr>
      <w:tr w:rsidR="002C07D1" w:rsidRPr="00847823" w:rsidTr="00B50DDD">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rFonts w:cs="Arial"/>
                <w:color w:val="000000"/>
              </w:rPr>
            </w:pPr>
            <w:r w:rsidRPr="00847823">
              <w:rPr>
                <w:rFonts w:cs="Arial"/>
                <w:color w:val="000000"/>
              </w:rPr>
              <w:t>4</w:t>
            </w:r>
          </w:p>
        </w:tc>
        <w:tc>
          <w:tcPr>
            <w:tcW w:w="9160" w:type="dxa"/>
            <w:tcBorders>
              <w:top w:val="nil"/>
              <w:left w:val="nil"/>
              <w:bottom w:val="single" w:sz="4" w:space="0" w:color="auto"/>
              <w:right w:val="single" w:sz="4" w:space="0" w:color="auto"/>
            </w:tcBorders>
            <w:shd w:val="clear" w:color="auto" w:fill="auto"/>
            <w:vAlign w:val="bottom"/>
            <w:hideMark/>
          </w:tcPr>
          <w:p w:rsidR="002C07D1" w:rsidRPr="00847823" w:rsidRDefault="002C07D1" w:rsidP="00B50DDD">
            <w:pPr>
              <w:rPr>
                <w:rFonts w:cs="Arial"/>
                <w:color w:val="000000"/>
              </w:rPr>
            </w:pPr>
            <w:r w:rsidRPr="00847823">
              <w:rPr>
                <w:rFonts w:cs="Arial"/>
                <w:color w:val="000000"/>
              </w:rPr>
              <w:t>Δήλωση κατασκευαστή αντλιών και ηλεκτροκινητήρων για εξουσιοδοτημένο αντιπρόσωπο στην Ελλάδα (για κατασκευαστές εξωτερικού).</w:t>
            </w:r>
          </w:p>
        </w:tc>
      </w:tr>
      <w:tr w:rsidR="002C07D1" w:rsidRPr="00847823" w:rsidTr="00B50DDD">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rFonts w:cs="Arial"/>
                <w:color w:val="000000"/>
              </w:rPr>
            </w:pPr>
            <w:r w:rsidRPr="00847823">
              <w:rPr>
                <w:rFonts w:cs="Arial"/>
                <w:color w:val="000000"/>
              </w:rPr>
              <w:t>5</w:t>
            </w:r>
          </w:p>
        </w:tc>
        <w:tc>
          <w:tcPr>
            <w:tcW w:w="9160" w:type="dxa"/>
            <w:tcBorders>
              <w:top w:val="nil"/>
              <w:left w:val="nil"/>
              <w:bottom w:val="single" w:sz="4" w:space="0" w:color="auto"/>
              <w:right w:val="single" w:sz="4" w:space="0" w:color="auto"/>
            </w:tcBorders>
            <w:shd w:val="clear" w:color="auto" w:fill="auto"/>
            <w:vAlign w:val="bottom"/>
            <w:hideMark/>
          </w:tcPr>
          <w:p w:rsidR="002C07D1" w:rsidRPr="00847823" w:rsidRDefault="002C07D1" w:rsidP="00B50DDD">
            <w:pPr>
              <w:rPr>
                <w:rFonts w:cs="Arial"/>
                <w:color w:val="000000"/>
              </w:rPr>
            </w:pPr>
            <w:r w:rsidRPr="00847823">
              <w:rPr>
                <w:rFonts w:cs="Arial"/>
                <w:color w:val="000000"/>
              </w:rPr>
              <w:t>Δήλωση κατασκευαστή ή αντιπροσώπου αντλιών και ηλεκτροκινητήρων για κάλυψη του φορέα σε ανταλλακτικά για 10 τουλάχιστον έτη.</w:t>
            </w:r>
          </w:p>
        </w:tc>
      </w:tr>
      <w:tr w:rsidR="002C07D1" w:rsidRPr="00847823" w:rsidTr="00B50DDD">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rFonts w:cs="Arial"/>
                <w:color w:val="000000"/>
              </w:rPr>
            </w:pPr>
            <w:r w:rsidRPr="00847823">
              <w:rPr>
                <w:rFonts w:cs="Arial"/>
                <w:color w:val="000000"/>
              </w:rPr>
              <w:t>6</w:t>
            </w:r>
          </w:p>
        </w:tc>
        <w:tc>
          <w:tcPr>
            <w:tcW w:w="9160" w:type="dxa"/>
            <w:tcBorders>
              <w:top w:val="nil"/>
              <w:left w:val="nil"/>
              <w:bottom w:val="single" w:sz="4" w:space="0" w:color="auto"/>
              <w:right w:val="single" w:sz="4" w:space="0" w:color="auto"/>
            </w:tcBorders>
            <w:shd w:val="clear" w:color="auto" w:fill="auto"/>
            <w:vAlign w:val="bottom"/>
            <w:hideMark/>
          </w:tcPr>
          <w:p w:rsidR="002C07D1" w:rsidRPr="00847823" w:rsidRDefault="002C07D1" w:rsidP="00B50DDD">
            <w:pPr>
              <w:rPr>
                <w:rFonts w:cs="Arial"/>
                <w:color w:val="000000"/>
              </w:rPr>
            </w:pPr>
            <w:r w:rsidRPr="00847823">
              <w:rPr>
                <w:rFonts w:cs="Arial"/>
                <w:color w:val="000000"/>
              </w:rPr>
              <w:t>Τεχνικά φυλλάδια των κατασκευαστών για αντλίες και κινητήρες.</w:t>
            </w:r>
          </w:p>
        </w:tc>
      </w:tr>
      <w:tr w:rsidR="002C07D1" w:rsidRPr="00847823" w:rsidTr="00923A17">
        <w:trPr>
          <w:trHeight w:val="716"/>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rFonts w:cs="Arial"/>
                <w:color w:val="000000"/>
              </w:rPr>
            </w:pPr>
            <w:r w:rsidRPr="00847823">
              <w:rPr>
                <w:rFonts w:cs="Arial"/>
                <w:color w:val="000000"/>
              </w:rPr>
              <w:t>7</w:t>
            </w:r>
          </w:p>
        </w:tc>
        <w:tc>
          <w:tcPr>
            <w:tcW w:w="9160" w:type="dxa"/>
            <w:tcBorders>
              <w:top w:val="nil"/>
              <w:left w:val="nil"/>
              <w:bottom w:val="single" w:sz="4" w:space="0" w:color="auto"/>
              <w:right w:val="single" w:sz="4" w:space="0" w:color="auto"/>
            </w:tcBorders>
            <w:shd w:val="clear" w:color="auto" w:fill="auto"/>
            <w:vAlign w:val="bottom"/>
            <w:hideMark/>
          </w:tcPr>
          <w:p w:rsidR="002C07D1" w:rsidRPr="00847823" w:rsidRDefault="002C07D1" w:rsidP="00D05A76">
            <w:pPr>
              <w:rPr>
                <w:rFonts w:cs="Arial"/>
                <w:color w:val="000000"/>
              </w:rPr>
            </w:pPr>
            <w:r w:rsidRPr="00847823">
              <w:rPr>
                <w:rFonts w:cs="Arial"/>
                <w:color w:val="000000"/>
              </w:rPr>
              <w:t xml:space="preserve">Δήλωση για γραπτή εγγύηση καλής λειτουργίας της επισκευασμένης αντλίας ή του ηλεκτροκινητήρα για </w:t>
            </w:r>
            <w:r w:rsidRPr="00D05A76">
              <w:rPr>
                <w:rFonts w:cs="Arial"/>
              </w:rPr>
              <w:t xml:space="preserve">τουλάχιστον </w:t>
            </w:r>
            <w:r w:rsidR="00D05A76" w:rsidRPr="00D05A76">
              <w:rPr>
                <w:rFonts w:cs="Arial"/>
              </w:rPr>
              <w:t>1</w:t>
            </w:r>
            <w:r w:rsidRPr="00D05A76">
              <w:rPr>
                <w:rFonts w:cs="Arial"/>
              </w:rPr>
              <w:t xml:space="preserve"> χρόνο και </w:t>
            </w:r>
            <w:r w:rsidR="00D05A76" w:rsidRPr="00D05A76">
              <w:rPr>
                <w:rFonts w:cs="Arial"/>
              </w:rPr>
              <w:t>2</w:t>
            </w:r>
            <w:r w:rsidRPr="00D05A76">
              <w:rPr>
                <w:rFonts w:cs="Arial"/>
              </w:rPr>
              <w:t xml:space="preserve"> έτη για την περίπτωση τοποθέτησης καινούριας αντλίας ή ηλεκτροκινητήρα.</w:t>
            </w:r>
          </w:p>
        </w:tc>
      </w:tr>
    </w:tbl>
    <w:p w:rsidR="002C07D1" w:rsidRDefault="002C07D1" w:rsidP="002C07D1">
      <w:pPr>
        <w:tabs>
          <w:tab w:val="left" w:pos="851"/>
          <w:tab w:val="right" w:pos="7939"/>
        </w:tabs>
        <w:ind w:right="23"/>
        <w:jc w:val="both"/>
        <w:outlineLvl w:val="0"/>
        <w:rPr>
          <w:rFonts w:cs="Arial"/>
          <w:b/>
        </w:rPr>
      </w:pPr>
    </w:p>
    <w:p w:rsidR="00DF1FC8" w:rsidRPr="00847823" w:rsidRDefault="00DF1FC8" w:rsidP="002C07D1">
      <w:pPr>
        <w:tabs>
          <w:tab w:val="left" w:pos="851"/>
          <w:tab w:val="right" w:pos="7939"/>
        </w:tabs>
        <w:ind w:right="23"/>
        <w:jc w:val="both"/>
        <w:outlineLvl w:val="0"/>
        <w:rPr>
          <w:rFonts w:cs="Arial"/>
          <w:b/>
        </w:rPr>
      </w:pPr>
    </w:p>
    <w:p w:rsidR="001E242B" w:rsidRDefault="002C07D1" w:rsidP="001E242B">
      <w:pPr>
        <w:tabs>
          <w:tab w:val="left" w:pos="851"/>
          <w:tab w:val="right" w:pos="7939"/>
        </w:tabs>
        <w:ind w:right="23"/>
        <w:jc w:val="both"/>
        <w:outlineLvl w:val="0"/>
        <w:rPr>
          <w:rFonts w:ascii="Arial" w:eastAsia="Times New Roman" w:hAnsi="Arial" w:cs="Arial"/>
          <w:b/>
          <w:snapToGrid/>
          <w:color w:val="000000"/>
          <w:sz w:val="24"/>
          <w:szCs w:val="24"/>
          <w:lang w:eastAsia="el-GR"/>
        </w:rPr>
      </w:pPr>
      <w:r w:rsidRPr="00573BF0">
        <w:rPr>
          <w:rFonts w:ascii="Arial" w:eastAsia="Times New Roman" w:hAnsi="Arial" w:cs="Arial"/>
          <w:b/>
          <w:snapToGrid/>
          <w:color w:val="000000"/>
          <w:sz w:val="24"/>
          <w:szCs w:val="24"/>
          <w:lang w:eastAsia="el-GR"/>
        </w:rPr>
        <w:t>Επιμέτρηση και πληρωμή</w:t>
      </w:r>
    </w:p>
    <w:p w:rsidR="001E242B" w:rsidRDefault="001E242B" w:rsidP="001E242B">
      <w:pPr>
        <w:tabs>
          <w:tab w:val="left" w:pos="851"/>
          <w:tab w:val="right" w:pos="7939"/>
        </w:tabs>
        <w:ind w:right="23"/>
        <w:jc w:val="both"/>
        <w:outlineLvl w:val="0"/>
        <w:rPr>
          <w:rFonts w:ascii="Arial" w:eastAsia="Times New Roman" w:hAnsi="Arial" w:cs="Arial"/>
          <w:b/>
          <w:snapToGrid/>
          <w:color w:val="000000"/>
          <w:sz w:val="24"/>
          <w:szCs w:val="24"/>
          <w:lang w:eastAsia="el-GR"/>
        </w:rPr>
      </w:pPr>
    </w:p>
    <w:p w:rsidR="002C07D1" w:rsidRPr="00573BF0" w:rsidRDefault="002C07D1" w:rsidP="001E242B">
      <w:pPr>
        <w:tabs>
          <w:tab w:val="left" w:pos="851"/>
          <w:tab w:val="right" w:pos="7939"/>
        </w:tabs>
        <w:ind w:right="23"/>
        <w:jc w:val="both"/>
        <w:outlineLvl w:val="0"/>
        <w:rPr>
          <w:rFonts w:ascii="Arial" w:eastAsia="Times New Roman" w:hAnsi="Arial" w:cs="Arial"/>
          <w:snapToGrid/>
          <w:color w:val="000000"/>
          <w:sz w:val="24"/>
          <w:szCs w:val="24"/>
          <w:lang w:eastAsia="el-GR"/>
        </w:rPr>
      </w:pPr>
      <w:r w:rsidRPr="00573BF0">
        <w:rPr>
          <w:rFonts w:ascii="Arial" w:eastAsia="Times New Roman" w:hAnsi="Arial" w:cs="Arial"/>
          <w:snapToGrid/>
          <w:color w:val="000000"/>
          <w:sz w:val="24"/>
          <w:szCs w:val="24"/>
          <w:lang w:eastAsia="el-GR"/>
        </w:rPr>
        <w:t xml:space="preserve">Η επιμέτρηση και πληρωμή θα γίνεται ανά τεμάχιο κάθε εξοπλισμού που περιλαμβάνεται στην παρούσα προδιαγραφή. Στην τιμή θα περιλαμβάνεται η προμήθεια και η μεταφορά, συμπεριλαμβανομένων των υλικών και </w:t>
      </w:r>
      <w:proofErr w:type="spellStart"/>
      <w:r w:rsidRPr="00573BF0">
        <w:rPr>
          <w:rFonts w:ascii="Arial" w:eastAsia="Times New Roman" w:hAnsi="Arial" w:cs="Arial"/>
          <w:snapToGrid/>
          <w:color w:val="000000"/>
          <w:sz w:val="24"/>
          <w:szCs w:val="24"/>
          <w:lang w:eastAsia="el-GR"/>
        </w:rPr>
        <w:t>μικροϋλικών</w:t>
      </w:r>
      <w:proofErr w:type="spellEnd"/>
      <w:r w:rsidRPr="00573BF0">
        <w:rPr>
          <w:rFonts w:ascii="Arial" w:eastAsia="Times New Roman" w:hAnsi="Arial" w:cs="Arial"/>
          <w:snapToGrid/>
          <w:color w:val="000000"/>
          <w:sz w:val="24"/>
          <w:szCs w:val="24"/>
          <w:lang w:eastAsia="el-GR"/>
        </w:rPr>
        <w:t xml:space="preserve"> τα οποία δεν κατονομάζονται ρητά αλλά θα απαιτηθούν για την έντεχνη και πλήρη εγκατάσταση και καλή λειτουργία του εξοπλισμού, ενώ η εργασία τοποθέτησης κοστολογείται χωριστά βάσει του συμβατικού κόστους των υλικών και τη σχετική έκπτωση που έχει δοθεί για τις αντίστοιχες εργασίες. </w:t>
      </w:r>
    </w:p>
    <w:p w:rsidR="002C07D1" w:rsidRPr="00573BF0" w:rsidRDefault="002C07D1" w:rsidP="002C07D1">
      <w:pPr>
        <w:tabs>
          <w:tab w:val="left" w:pos="851"/>
          <w:tab w:val="right" w:pos="7939"/>
        </w:tabs>
        <w:ind w:right="23"/>
        <w:jc w:val="both"/>
        <w:outlineLvl w:val="0"/>
        <w:rPr>
          <w:rFonts w:ascii="Arial" w:eastAsia="Times New Roman" w:hAnsi="Arial" w:cs="Arial"/>
          <w:snapToGrid/>
          <w:color w:val="000000"/>
          <w:sz w:val="24"/>
          <w:szCs w:val="24"/>
          <w:lang w:eastAsia="el-GR"/>
        </w:rPr>
      </w:pPr>
    </w:p>
    <w:p w:rsidR="002C07D1" w:rsidRPr="00847823" w:rsidRDefault="002C07D1" w:rsidP="002C07D1">
      <w:pPr>
        <w:tabs>
          <w:tab w:val="left" w:pos="851"/>
          <w:tab w:val="right" w:pos="7939"/>
        </w:tabs>
        <w:ind w:right="23"/>
        <w:jc w:val="both"/>
        <w:outlineLvl w:val="0"/>
        <w:rPr>
          <w:rFonts w:cs="Arial"/>
          <w:b/>
        </w:rPr>
      </w:pPr>
    </w:p>
    <w:p w:rsidR="002C07D1" w:rsidRPr="00573BF0" w:rsidRDefault="002C07D1" w:rsidP="00573BF0">
      <w:pPr>
        <w:pStyle w:val="ell1"/>
        <w:jc w:val="both"/>
        <w:rPr>
          <w:rFonts w:ascii="Arial" w:hAnsi="Arial" w:cs="Arial"/>
          <w:b/>
          <w:color w:val="000000"/>
          <w:spacing w:val="0"/>
          <w:szCs w:val="24"/>
          <w:u w:val="single"/>
          <w:lang w:val="el-GR"/>
        </w:rPr>
      </w:pPr>
      <w:r w:rsidRPr="00573BF0">
        <w:rPr>
          <w:rFonts w:ascii="Arial" w:hAnsi="Arial" w:cs="Arial"/>
          <w:b/>
          <w:color w:val="000000"/>
          <w:spacing w:val="0"/>
          <w:szCs w:val="24"/>
          <w:u w:val="single"/>
          <w:lang w:val="el-GR"/>
        </w:rPr>
        <w:t>Τ.Π.2– Χαλύβδινες Σωλήνες Στήλης Γεώτρησης</w:t>
      </w:r>
    </w:p>
    <w:p w:rsidR="002C07D1" w:rsidRPr="00847823" w:rsidRDefault="002C07D1" w:rsidP="002C07D1">
      <w:pPr>
        <w:tabs>
          <w:tab w:val="left" w:pos="851"/>
          <w:tab w:val="right" w:pos="7939"/>
        </w:tabs>
        <w:ind w:right="23"/>
        <w:jc w:val="both"/>
        <w:outlineLvl w:val="0"/>
        <w:rPr>
          <w:rFonts w:cs="Arial"/>
          <w:b/>
        </w:rPr>
      </w:pPr>
    </w:p>
    <w:p w:rsidR="002C07D1" w:rsidRPr="002711FE" w:rsidRDefault="002C07D1" w:rsidP="002711FE">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2711FE">
        <w:rPr>
          <w:rFonts w:ascii="Arial" w:eastAsia="Times New Roman" w:hAnsi="Arial" w:cs="Arial"/>
          <w:snapToGrid/>
          <w:color w:val="000000"/>
          <w:sz w:val="24"/>
          <w:szCs w:val="24"/>
          <w:lang w:eastAsia="el-GR"/>
        </w:rPr>
        <w:t>Οι σωλήνες της κατακόρυφης στήλης αλλά και των υπέργειων τμημάτων θα είναι χαλύβδινες βαρέως τύπου, καινούργιες, ευθείας αυτογενούς ραφής ή άνευ ραφής (</w:t>
      </w:r>
      <w:proofErr w:type="spellStart"/>
      <w:r w:rsidRPr="002711FE">
        <w:rPr>
          <w:rFonts w:ascii="Arial" w:eastAsia="Times New Roman" w:hAnsi="Arial" w:cs="Arial"/>
          <w:snapToGrid/>
          <w:color w:val="000000"/>
          <w:sz w:val="24"/>
          <w:szCs w:val="24"/>
          <w:lang w:eastAsia="el-GR"/>
        </w:rPr>
        <w:t>tubo</w:t>
      </w:r>
      <w:proofErr w:type="spellEnd"/>
      <w:r w:rsidRPr="002711FE">
        <w:rPr>
          <w:rFonts w:ascii="Arial" w:eastAsia="Times New Roman" w:hAnsi="Arial" w:cs="Arial"/>
          <w:snapToGrid/>
          <w:color w:val="000000"/>
          <w:sz w:val="24"/>
          <w:szCs w:val="24"/>
          <w:lang w:eastAsia="el-GR"/>
        </w:rPr>
        <w:t xml:space="preserve">), </w:t>
      </w:r>
      <w:proofErr w:type="spellStart"/>
      <w:r w:rsidRPr="002711FE">
        <w:rPr>
          <w:rFonts w:ascii="Arial" w:eastAsia="Times New Roman" w:hAnsi="Arial" w:cs="Arial"/>
          <w:snapToGrid/>
          <w:color w:val="000000"/>
          <w:sz w:val="24"/>
          <w:szCs w:val="24"/>
          <w:lang w:eastAsia="el-GR"/>
        </w:rPr>
        <w:t>schedule</w:t>
      </w:r>
      <w:proofErr w:type="spellEnd"/>
      <w:r w:rsidRPr="002711FE">
        <w:rPr>
          <w:rFonts w:ascii="Arial" w:eastAsia="Times New Roman" w:hAnsi="Arial" w:cs="Arial"/>
          <w:snapToGrid/>
          <w:color w:val="000000"/>
          <w:sz w:val="24"/>
          <w:szCs w:val="24"/>
          <w:lang w:eastAsia="el-GR"/>
        </w:rPr>
        <w:t xml:space="preserve"> 40, </w:t>
      </w:r>
      <w:proofErr w:type="spellStart"/>
      <w:r w:rsidRPr="002711FE">
        <w:rPr>
          <w:rFonts w:ascii="Arial" w:eastAsia="Times New Roman" w:hAnsi="Arial" w:cs="Arial"/>
          <w:snapToGrid/>
          <w:color w:val="000000"/>
          <w:sz w:val="24"/>
          <w:szCs w:val="24"/>
          <w:lang w:eastAsia="el-GR"/>
        </w:rPr>
        <w:t>Grade</w:t>
      </w:r>
      <w:proofErr w:type="spellEnd"/>
      <w:r w:rsidRPr="002711FE">
        <w:rPr>
          <w:rFonts w:ascii="Arial" w:eastAsia="Times New Roman" w:hAnsi="Arial" w:cs="Arial"/>
          <w:snapToGrid/>
          <w:color w:val="000000"/>
          <w:sz w:val="24"/>
          <w:szCs w:val="24"/>
          <w:lang w:eastAsia="el-GR"/>
        </w:rPr>
        <w:t xml:space="preserve"> B, σύμφωνα με το πρότυπο ASTM A53/A53M – EN 10219-1: 2006. </w:t>
      </w:r>
    </w:p>
    <w:p w:rsidR="002C07D1" w:rsidRPr="002711FE" w:rsidRDefault="002C07D1" w:rsidP="002711FE">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2711FE">
        <w:rPr>
          <w:rFonts w:ascii="Arial" w:eastAsia="Times New Roman" w:hAnsi="Arial" w:cs="Arial"/>
          <w:snapToGrid/>
          <w:color w:val="000000"/>
          <w:sz w:val="24"/>
          <w:szCs w:val="24"/>
          <w:lang w:eastAsia="el-GR"/>
        </w:rPr>
        <w:t>Το μέγιστο μήκος κάθε σωλήνα θα είναι 3μ περίπου και η σύνδεση θα γίνεται με την βοήθεια κοχλιωτών συνδέσμων (</w:t>
      </w:r>
      <w:proofErr w:type="spellStart"/>
      <w:r w:rsidRPr="002711FE">
        <w:rPr>
          <w:rFonts w:ascii="Arial" w:eastAsia="Times New Roman" w:hAnsi="Arial" w:cs="Arial"/>
          <w:snapToGrid/>
          <w:color w:val="000000"/>
          <w:sz w:val="24"/>
          <w:szCs w:val="24"/>
          <w:lang w:eastAsia="el-GR"/>
        </w:rPr>
        <w:t>μουφών</w:t>
      </w:r>
      <w:proofErr w:type="spellEnd"/>
      <w:r w:rsidRPr="002711FE">
        <w:rPr>
          <w:rFonts w:ascii="Arial" w:eastAsia="Times New Roman" w:hAnsi="Arial" w:cs="Arial"/>
          <w:snapToGrid/>
          <w:color w:val="000000"/>
          <w:sz w:val="24"/>
          <w:szCs w:val="24"/>
          <w:lang w:eastAsia="el-GR"/>
        </w:rPr>
        <w:t xml:space="preserve">) βαρέως τύπου. Τα σπειρώματα θα είναι NPS με 8 σπείρες ανά ίντσα. </w:t>
      </w:r>
      <w:proofErr w:type="spellStart"/>
      <w:r w:rsidRPr="002711FE">
        <w:rPr>
          <w:rFonts w:ascii="Arial" w:eastAsia="Times New Roman" w:hAnsi="Arial" w:cs="Arial"/>
          <w:snapToGrid/>
          <w:color w:val="000000"/>
          <w:sz w:val="24"/>
          <w:szCs w:val="24"/>
          <w:lang w:eastAsia="el-GR"/>
        </w:rPr>
        <w:t>Πρίν</w:t>
      </w:r>
      <w:proofErr w:type="spellEnd"/>
      <w:r w:rsidRPr="002711FE">
        <w:rPr>
          <w:rFonts w:ascii="Arial" w:eastAsia="Times New Roman" w:hAnsi="Arial" w:cs="Arial"/>
          <w:snapToGrid/>
          <w:color w:val="000000"/>
          <w:sz w:val="24"/>
          <w:szCs w:val="24"/>
          <w:lang w:eastAsia="el-GR"/>
        </w:rPr>
        <w:t xml:space="preserve"> από κάθε σύνδεση θα γίνεται επάλειψη των σπειρωμάτων με κατάλληλο χρώμα αντισκωριακής προστασίας μεταλλικών επιφανειών (μίνιο). Στα υπέργεια τμήματα των σωληνώσεων η σύνδεση με τις υδραυλικές βαλβίδες θα γίνεται με φλάντζες τόρνου οι οποίες θα φέρουν διάτρηση κατά EN 1092-2.</w:t>
      </w:r>
    </w:p>
    <w:p w:rsidR="002C07D1" w:rsidRDefault="002C07D1" w:rsidP="002711FE">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2711FE">
        <w:rPr>
          <w:rFonts w:ascii="Arial" w:eastAsia="Times New Roman" w:hAnsi="Arial" w:cs="Arial"/>
          <w:snapToGrid/>
          <w:color w:val="000000"/>
          <w:sz w:val="24"/>
          <w:szCs w:val="24"/>
          <w:lang w:eastAsia="el-GR"/>
        </w:rPr>
        <w:t>Τα τεχνικά χαρακτηριστικά των σωλήνων σύμφωνα με το πρότυπο ASTM A53/A53M- EN 10219-1: 2006 θα πρέπει να είναι σύμφωνα με τον πίνακα που ακολουθεί :</w:t>
      </w:r>
    </w:p>
    <w:p w:rsidR="001E242B" w:rsidRDefault="001E242B" w:rsidP="002711FE">
      <w:pPr>
        <w:tabs>
          <w:tab w:val="left" w:pos="851"/>
          <w:tab w:val="right" w:pos="7939"/>
        </w:tabs>
        <w:ind w:right="23" w:firstLine="567"/>
        <w:jc w:val="both"/>
        <w:outlineLvl w:val="0"/>
        <w:rPr>
          <w:rFonts w:ascii="Arial" w:eastAsia="Times New Roman" w:hAnsi="Arial" w:cs="Arial"/>
          <w:snapToGrid/>
          <w:color w:val="000000"/>
          <w:sz w:val="24"/>
          <w:szCs w:val="24"/>
          <w:lang w:eastAsia="el-GR"/>
        </w:rPr>
      </w:pPr>
    </w:p>
    <w:p w:rsidR="002711FE" w:rsidRPr="002711FE" w:rsidRDefault="002711FE" w:rsidP="002711FE">
      <w:pPr>
        <w:tabs>
          <w:tab w:val="left" w:pos="851"/>
          <w:tab w:val="right" w:pos="7939"/>
        </w:tabs>
        <w:ind w:right="23" w:firstLine="567"/>
        <w:jc w:val="both"/>
        <w:outlineLvl w:val="0"/>
        <w:rPr>
          <w:rFonts w:ascii="Arial" w:eastAsia="Times New Roman" w:hAnsi="Arial" w:cs="Arial"/>
          <w:snapToGrid/>
          <w:color w:val="000000"/>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3"/>
        <w:gridCol w:w="1420"/>
        <w:gridCol w:w="813"/>
        <w:gridCol w:w="1311"/>
        <w:gridCol w:w="2008"/>
        <w:gridCol w:w="2015"/>
      </w:tblGrid>
      <w:tr w:rsidR="002C07D1" w:rsidRPr="00847823" w:rsidTr="007932B5">
        <w:tc>
          <w:tcPr>
            <w:tcW w:w="1213"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lang w:val="en-US"/>
              </w:rPr>
              <w:t>N.S</w:t>
            </w:r>
          </w:p>
          <w:p w:rsidR="002C07D1" w:rsidRPr="00847823" w:rsidRDefault="002C07D1" w:rsidP="00B50DDD">
            <w:pPr>
              <w:tabs>
                <w:tab w:val="left" w:pos="851"/>
                <w:tab w:val="right" w:pos="7939"/>
              </w:tabs>
              <w:ind w:right="23"/>
              <w:jc w:val="center"/>
              <w:outlineLvl w:val="0"/>
              <w:rPr>
                <w:rFonts w:cs="Arial"/>
                <w:b/>
                <w:lang w:val="en-US"/>
              </w:rPr>
            </w:pPr>
            <w:r w:rsidRPr="00847823">
              <w:rPr>
                <w:rFonts w:cs="Arial"/>
                <w:b/>
                <w:lang w:val="en-US"/>
              </w:rPr>
              <w:t>(in)</w:t>
            </w:r>
          </w:p>
        </w:tc>
        <w:tc>
          <w:tcPr>
            <w:tcW w:w="1420"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lang w:val="en-US"/>
              </w:rPr>
              <w:t>D</w:t>
            </w:r>
            <w:r w:rsidRPr="00847823">
              <w:rPr>
                <w:rFonts w:cs="Arial"/>
                <w:b/>
              </w:rPr>
              <w:t>εξ</w:t>
            </w:r>
          </w:p>
          <w:p w:rsidR="002C07D1" w:rsidRPr="00847823" w:rsidRDefault="002C07D1" w:rsidP="00B50DDD">
            <w:pPr>
              <w:tabs>
                <w:tab w:val="left" w:pos="851"/>
                <w:tab w:val="right" w:pos="7939"/>
              </w:tabs>
              <w:ind w:right="23"/>
              <w:jc w:val="center"/>
              <w:outlineLvl w:val="0"/>
              <w:rPr>
                <w:rFonts w:cs="Arial"/>
                <w:b/>
                <w:lang w:val="en-US"/>
              </w:rPr>
            </w:pPr>
            <w:r w:rsidRPr="00847823">
              <w:rPr>
                <w:rFonts w:cs="Arial"/>
                <w:b/>
              </w:rPr>
              <w:t>(</w:t>
            </w:r>
            <w:r w:rsidRPr="00847823">
              <w:rPr>
                <w:rFonts w:cs="Arial"/>
                <w:b/>
                <w:lang w:val="en-US"/>
              </w:rPr>
              <w:t>mm)</w:t>
            </w:r>
          </w:p>
        </w:tc>
        <w:tc>
          <w:tcPr>
            <w:tcW w:w="813" w:type="dxa"/>
            <w:shd w:val="clear" w:color="auto" w:fill="DBE5F1"/>
          </w:tcPr>
          <w:p w:rsidR="002C07D1" w:rsidRPr="00847823" w:rsidRDefault="002C07D1" w:rsidP="00B50DDD">
            <w:pPr>
              <w:tabs>
                <w:tab w:val="left" w:pos="851"/>
                <w:tab w:val="right" w:pos="7939"/>
              </w:tabs>
              <w:ind w:right="23"/>
              <w:jc w:val="center"/>
              <w:outlineLvl w:val="0"/>
              <w:rPr>
                <w:rFonts w:cs="Arial"/>
                <w:b/>
                <w:lang w:val="en-US"/>
              </w:rPr>
            </w:pPr>
            <w:proofErr w:type="spellStart"/>
            <w:r w:rsidRPr="00847823">
              <w:rPr>
                <w:rFonts w:cs="Arial"/>
                <w:b/>
                <w:lang w:val="en-US"/>
              </w:rPr>
              <w:t>Sch</w:t>
            </w:r>
            <w:proofErr w:type="spellEnd"/>
          </w:p>
        </w:tc>
        <w:tc>
          <w:tcPr>
            <w:tcW w:w="1311"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rPr>
              <w:t>Πάχος</w:t>
            </w:r>
          </w:p>
          <w:p w:rsidR="002C07D1" w:rsidRPr="00847823" w:rsidRDefault="002C07D1" w:rsidP="00B50DDD">
            <w:pPr>
              <w:tabs>
                <w:tab w:val="left" w:pos="851"/>
                <w:tab w:val="right" w:pos="7939"/>
              </w:tabs>
              <w:ind w:right="23"/>
              <w:jc w:val="center"/>
              <w:outlineLvl w:val="0"/>
              <w:rPr>
                <w:rFonts w:cs="Arial"/>
                <w:b/>
                <w:lang w:val="en-US"/>
              </w:rPr>
            </w:pPr>
            <w:r w:rsidRPr="00847823">
              <w:rPr>
                <w:rFonts w:cs="Arial"/>
                <w:b/>
                <w:lang w:val="en-US"/>
              </w:rPr>
              <w:t>mm</w:t>
            </w:r>
          </w:p>
        </w:tc>
        <w:tc>
          <w:tcPr>
            <w:tcW w:w="2008"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rPr>
              <w:t>Βάρος</w:t>
            </w:r>
          </w:p>
          <w:p w:rsidR="002C07D1" w:rsidRPr="00847823" w:rsidRDefault="002C07D1" w:rsidP="00B50DDD">
            <w:pPr>
              <w:tabs>
                <w:tab w:val="left" w:pos="851"/>
                <w:tab w:val="right" w:pos="7939"/>
              </w:tabs>
              <w:ind w:right="23"/>
              <w:jc w:val="center"/>
              <w:outlineLvl w:val="0"/>
              <w:rPr>
                <w:rFonts w:cs="Arial"/>
                <w:b/>
                <w:lang w:val="en-US"/>
              </w:rPr>
            </w:pPr>
            <w:proofErr w:type="spellStart"/>
            <w:r w:rsidRPr="00847823">
              <w:rPr>
                <w:rFonts w:cs="Arial"/>
                <w:b/>
                <w:lang w:val="en-US"/>
              </w:rPr>
              <w:t>Kgr</w:t>
            </w:r>
            <w:proofErr w:type="spellEnd"/>
            <w:r w:rsidRPr="00847823">
              <w:rPr>
                <w:rFonts w:cs="Arial"/>
                <w:b/>
                <w:lang w:val="en-US"/>
              </w:rPr>
              <w:t>/m</w:t>
            </w:r>
          </w:p>
        </w:tc>
        <w:tc>
          <w:tcPr>
            <w:tcW w:w="2015"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rPr>
              <w:t>Πίεση δοκιμής</w:t>
            </w:r>
          </w:p>
          <w:p w:rsidR="002C07D1" w:rsidRPr="00847823" w:rsidRDefault="002C07D1" w:rsidP="00B50DDD">
            <w:pPr>
              <w:tabs>
                <w:tab w:val="left" w:pos="851"/>
                <w:tab w:val="right" w:pos="7939"/>
              </w:tabs>
              <w:ind w:right="23"/>
              <w:jc w:val="center"/>
              <w:outlineLvl w:val="0"/>
              <w:rPr>
                <w:rFonts w:cs="Arial"/>
                <w:b/>
                <w:lang w:val="en-US"/>
              </w:rPr>
            </w:pPr>
            <w:proofErr w:type="spellStart"/>
            <w:r w:rsidRPr="00847823">
              <w:rPr>
                <w:rFonts w:cs="Arial"/>
                <w:b/>
                <w:lang w:val="en-US"/>
              </w:rPr>
              <w:t>Mpa</w:t>
            </w:r>
            <w:proofErr w:type="spellEnd"/>
          </w:p>
        </w:tc>
      </w:tr>
      <w:tr w:rsidR="002C07D1" w:rsidRPr="00847823" w:rsidTr="00B50DDD">
        <w:tc>
          <w:tcPr>
            <w:tcW w:w="1213"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2 ½’’</w:t>
            </w:r>
          </w:p>
        </w:tc>
        <w:tc>
          <w:tcPr>
            <w:tcW w:w="1420"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73,0</w:t>
            </w:r>
          </w:p>
        </w:tc>
        <w:tc>
          <w:tcPr>
            <w:tcW w:w="813"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40</w:t>
            </w:r>
          </w:p>
        </w:tc>
        <w:tc>
          <w:tcPr>
            <w:tcW w:w="1311"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5,16</w:t>
            </w:r>
          </w:p>
        </w:tc>
        <w:tc>
          <w:tcPr>
            <w:tcW w:w="2008"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8,63</w:t>
            </w:r>
          </w:p>
        </w:tc>
        <w:tc>
          <w:tcPr>
            <w:tcW w:w="2015"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17,24</w:t>
            </w:r>
          </w:p>
        </w:tc>
      </w:tr>
      <w:tr w:rsidR="002C07D1" w:rsidRPr="00847823" w:rsidTr="00B50DDD">
        <w:tc>
          <w:tcPr>
            <w:tcW w:w="1213"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lastRenderedPageBreak/>
              <w:t>3’’</w:t>
            </w:r>
          </w:p>
        </w:tc>
        <w:tc>
          <w:tcPr>
            <w:tcW w:w="1420"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88,9</w:t>
            </w:r>
          </w:p>
        </w:tc>
        <w:tc>
          <w:tcPr>
            <w:tcW w:w="813"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40</w:t>
            </w:r>
          </w:p>
        </w:tc>
        <w:tc>
          <w:tcPr>
            <w:tcW w:w="1311"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5,94</w:t>
            </w:r>
          </w:p>
        </w:tc>
        <w:tc>
          <w:tcPr>
            <w:tcW w:w="2008"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11,29</w:t>
            </w:r>
          </w:p>
        </w:tc>
        <w:tc>
          <w:tcPr>
            <w:tcW w:w="2015"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17,24</w:t>
            </w:r>
          </w:p>
        </w:tc>
      </w:tr>
      <w:tr w:rsidR="002C07D1" w:rsidRPr="00847823" w:rsidTr="00B50DDD">
        <w:tc>
          <w:tcPr>
            <w:tcW w:w="1213"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4’’</w:t>
            </w:r>
          </w:p>
        </w:tc>
        <w:tc>
          <w:tcPr>
            <w:tcW w:w="1420"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114,3</w:t>
            </w:r>
          </w:p>
        </w:tc>
        <w:tc>
          <w:tcPr>
            <w:tcW w:w="813"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40</w:t>
            </w:r>
          </w:p>
        </w:tc>
        <w:tc>
          <w:tcPr>
            <w:tcW w:w="1311"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6,02</w:t>
            </w:r>
          </w:p>
        </w:tc>
        <w:tc>
          <w:tcPr>
            <w:tcW w:w="2008"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16,07</w:t>
            </w:r>
          </w:p>
        </w:tc>
        <w:tc>
          <w:tcPr>
            <w:tcW w:w="2015"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15,24</w:t>
            </w:r>
          </w:p>
        </w:tc>
      </w:tr>
      <w:tr w:rsidR="002C07D1" w:rsidRPr="00847823" w:rsidTr="00B50DDD">
        <w:tc>
          <w:tcPr>
            <w:tcW w:w="1213"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5’’</w:t>
            </w:r>
          </w:p>
        </w:tc>
        <w:tc>
          <w:tcPr>
            <w:tcW w:w="1420"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141,3</w:t>
            </w:r>
          </w:p>
        </w:tc>
        <w:tc>
          <w:tcPr>
            <w:tcW w:w="813"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40</w:t>
            </w:r>
          </w:p>
        </w:tc>
        <w:tc>
          <w:tcPr>
            <w:tcW w:w="1311"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6,55</w:t>
            </w:r>
          </w:p>
        </w:tc>
        <w:tc>
          <w:tcPr>
            <w:tcW w:w="2008"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21,77</w:t>
            </w:r>
          </w:p>
        </w:tc>
        <w:tc>
          <w:tcPr>
            <w:tcW w:w="2015"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13,44</w:t>
            </w:r>
          </w:p>
        </w:tc>
      </w:tr>
      <w:tr w:rsidR="002C07D1" w:rsidRPr="00847823" w:rsidTr="00B50DDD">
        <w:tc>
          <w:tcPr>
            <w:tcW w:w="1213"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6’’</w:t>
            </w:r>
          </w:p>
        </w:tc>
        <w:tc>
          <w:tcPr>
            <w:tcW w:w="1420"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168,3</w:t>
            </w:r>
          </w:p>
        </w:tc>
        <w:tc>
          <w:tcPr>
            <w:tcW w:w="813"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40</w:t>
            </w:r>
          </w:p>
        </w:tc>
        <w:tc>
          <w:tcPr>
            <w:tcW w:w="1311"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7,11</w:t>
            </w:r>
          </w:p>
        </w:tc>
        <w:tc>
          <w:tcPr>
            <w:tcW w:w="2008"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28,26</w:t>
            </w:r>
          </w:p>
        </w:tc>
        <w:tc>
          <w:tcPr>
            <w:tcW w:w="2015"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12,27</w:t>
            </w:r>
          </w:p>
        </w:tc>
      </w:tr>
    </w:tbl>
    <w:p w:rsidR="002C07D1" w:rsidRPr="00847823" w:rsidRDefault="002C07D1" w:rsidP="002C07D1">
      <w:pPr>
        <w:tabs>
          <w:tab w:val="left" w:pos="851"/>
          <w:tab w:val="right" w:pos="7939"/>
        </w:tabs>
        <w:ind w:right="23"/>
        <w:jc w:val="both"/>
        <w:outlineLvl w:val="0"/>
        <w:rPr>
          <w:rFonts w:cs="Arial"/>
          <w:b/>
        </w:rPr>
      </w:pPr>
    </w:p>
    <w:p w:rsidR="002711FE" w:rsidRDefault="002711FE" w:rsidP="002C07D1">
      <w:pPr>
        <w:tabs>
          <w:tab w:val="left" w:pos="851"/>
          <w:tab w:val="right" w:pos="7939"/>
        </w:tabs>
        <w:ind w:right="23"/>
        <w:jc w:val="both"/>
        <w:outlineLvl w:val="0"/>
        <w:rPr>
          <w:rFonts w:cs="Arial"/>
        </w:rPr>
      </w:pPr>
    </w:p>
    <w:p w:rsidR="002C07D1" w:rsidRDefault="002C07D1" w:rsidP="002C07D1">
      <w:pPr>
        <w:tabs>
          <w:tab w:val="left" w:pos="851"/>
          <w:tab w:val="right" w:pos="7939"/>
        </w:tabs>
        <w:ind w:right="23"/>
        <w:jc w:val="both"/>
        <w:outlineLvl w:val="0"/>
        <w:rPr>
          <w:rFonts w:ascii="Arial" w:eastAsia="Times New Roman" w:hAnsi="Arial" w:cs="Arial"/>
          <w:snapToGrid/>
          <w:color w:val="000000"/>
          <w:sz w:val="24"/>
          <w:szCs w:val="24"/>
          <w:lang w:eastAsia="el-GR"/>
        </w:rPr>
      </w:pPr>
      <w:r w:rsidRPr="002711FE">
        <w:rPr>
          <w:rFonts w:ascii="Arial" w:eastAsia="Times New Roman" w:hAnsi="Arial" w:cs="Arial"/>
          <w:snapToGrid/>
          <w:color w:val="000000"/>
          <w:sz w:val="24"/>
          <w:szCs w:val="24"/>
          <w:lang w:eastAsia="el-GR"/>
        </w:rPr>
        <w:t>Οι σωλήνες θα πρέπει να έχουν την παρακάτω χημική σύσταση :</w:t>
      </w:r>
    </w:p>
    <w:p w:rsidR="002711FE" w:rsidRPr="002711FE" w:rsidRDefault="002711FE" w:rsidP="002C07D1">
      <w:pPr>
        <w:tabs>
          <w:tab w:val="left" w:pos="851"/>
          <w:tab w:val="right" w:pos="7939"/>
        </w:tabs>
        <w:ind w:right="23"/>
        <w:jc w:val="both"/>
        <w:outlineLvl w:val="0"/>
        <w:rPr>
          <w:rFonts w:ascii="Arial" w:eastAsia="Times New Roman" w:hAnsi="Arial" w:cs="Arial"/>
          <w:snapToGrid/>
          <w:color w:val="000000"/>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316"/>
        <w:gridCol w:w="1519"/>
      </w:tblGrid>
      <w:tr w:rsidR="002C07D1" w:rsidRPr="00847823" w:rsidTr="007932B5">
        <w:tc>
          <w:tcPr>
            <w:tcW w:w="2518"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rPr>
              <w:t>Στοιχείο</w:t>
            </w:r>
          </w:p>
        </w:tc>
        <w:tc>
          <w:tcPr>
            <w:tcW w:w="1316"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rPr>
              <w:t>Σύμβολο</w:t>
            </w:r>
          </w:p>
        </w:tc>
        <w:tc>
          <w:tcPr>
            <w:tcW w:w="1519"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lang w:val="en-US"/>
              </w:rPr>
              <w:t xml:space="preserve">Max </w:t>
            </w:r>
            <w:r w:rsidRPr="00847823">
              <w:rPr>
                <w:rFonts w:cs="Arial"/>
                <w:b/>
              </w:rPr>
              <w:t>%</w:t>
            </w:r>
          </w:p>
        </w:tc>
      </w:tr>
      <w:tr w:rsidR="002C07D1" w:rsidRPr="00847823" w:rsidTr="00B50DDD">
        <w:tc>
          <w:tcPr>
            <w:tcW w:w="2518" w:type="dxa"/>
            <w:shd w:val="clear" w:color="auto" w:fill="auto"/>
          </w:tcPr>
          <w:p w:rsidR="002C07D1" w:rsidRPr="00847823" w:rsidRDefault="002C07D1" w:rsidP="00B50DDD">
            <w:pPr>
              <w:tabs>
                <w:tab w:val="left" w:pos="851"/>
                <w:tab w:val="right" w:pos="7939"/>
              </w:tabs>
              <w:ind w:right="23"/>
              <w:jc w:val="both"/>
              <w:outlineLvl w:val="0"/>
              <w:rPr>
                <w:rFonts w:cs="Arial"/>
              </w:rPr>
            </w:pPr>
            <w:r w:rsidRPr="00847823">
              <w:rPr>
                <w:rFonts w:cs="Arial"/>
              </w:rPr>
              <w:t>Άνθρακας</w:t>
            </w:r>
          </w:p>
        </w:tc>
        <w:tc>
          <w:tcPr>
            <w:tcW w:w="1316"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C</w:t>
            </w:r>
          </w:p>
        </w:tc>
        <w:tc>
          <w:tcPr>
            <w:tcW w:w="1519" w:type="dxa"/>
            <w:shd w:val="clear" w:color="auto" w:fill="auto"/>
          </w:tcPr>
          <w:p w:rsidR="002C07D1" w:rsidRPr="00847823" w:rsidRDefault="002C07D1" w:rsidP="00B50DDD">
            <w:pPr>
              <w:tabs>
                <w:tab w:val="left" w:pos="851"/>
                <w:tab w:val="right" w:pos="7939"/>
              </w:tabs>
              <w:ind w:right="23"/>
              <w:jc w:val="center"/>
              <w:outlineLvl w:val="0"/>
              <w:rPr>
                <w:rFonts w:cs="Arial"/>
              </w:rPr>
            </w:pPr>
            <w:r w:rsidRPr="00847823">
              <w:rPr>
                <w:rFonts w:cs="Arial"/>
                <w:lang w:val="en-US"/>
              </w:rPr>
              <w:t>0,30</w:t>
            </w:r>
          </w:p>
        </w:tc>
      </w:tr>
      <w:tr w:rsidR="002C07D1" w:rsidRPr="00847823" w:rsidTr="00B50DDD">
        <w:tc>
          <w:tcPr>
            <w:tcW w:w="2518" w:type="dxa"/>
            <w:shd w:val="clear" w:color="auto" w:fill="auto"/>
          </w:tcPr>
          <w:p w:rsidR="002C07D1" w:rsidRPr="00847823" w:rsidRDefault="002C07D1" w:rsidP="00B50DDD">
            <w:pPr>
              <w:tabs>
                <w:tab w:val="left" w:pos="851"/>
                <w:tab w:val="right" w:pos="7939"/>
              </w:tabs>
              <w:ind w:right="23"/>
              <w:jc w:val="both"/>
              <w:outlineLvl w:val="0"/>
              <w:rPr>
                <w:rFonts w:cs="Arial"/>
              </w:rPr>
            </w:pPr>
            <w:r w:rsidRPr="00847823">
              <w:rPr>
                <w:rFonts w:cs="Arial"/>
              </w:rPr>
              <w:t>Μαγνήσιο</w:t>
            </w:r>
          </w:p>
        </w:tc>
        <w:tc>
          <w:tcPr>
            <w:tcW w:w="1316"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proofErr w:type="spellStart"/>
            <w:r w:rsidRPr="00847823">
              <w:rPr>
                <w:rFonts w:cs="Arial"/>
                <w:lang w:val="en-US"/>
              </w:rPr>
              <w:t>Mn</w:t>
            </w:r>
            <w:proofErr w:type="spellEnd"/>
          </w:p>
        </w:tc>
        <w:tc>
          <w:tcPr>
            <w:tcW w:w="1519" w:type="dxa"/>
            <w:shd w:val="clear" w:color="auto" w:fill="auto"/>
          </w:tcPr>
          <w:p w:rsidR="002C07D1" w:rsidRPr="00847823" w:rsidRDefault="002C07D1" w:rsidP="00B50DDD">
            <w:pPr>
              <w:tabs>
                <w:tab w:val="left" w:pos="851"/>
                <w:tab w:val="right" w:pos="7939"/>
              </w:tabs>
              <w:ind w:right="23"/>
              <w:jc w:val="center"/>
              <w:outlineLvl w:val="0"/>
              <w:rPr>
                <w:rFonts w:cs="Arial"/>
              </w:rPr>
            </w:pPr>
            <w:r w:rsidRPr="00847823">
              <w:rPr>
                <w:rFonts w:cs="Arial"/>
              </w:rPr>
              <w:t>1,20</w:t>
            </w:r>
          </w:p>
        </w:tc>
      </w:tr>
      <w:tr w:rsidR="002C07D1" w:rsidRPr="00847823" w:rsidTr="00B50DDD">
        <w:tc>
          <w:tcPr>
            <w:tcW w:w="2518" w:type="dxa"/>
            <w:shd w:val="clear" w:color="auto" w:fill="auto"/>
          </w:tcPr>
          <w:p w:rsidR="002C07D1" w:rsidRPr="00847823" w:rsidRDefault="002C07D1" w:rsidP="00B50DDD">
            <w:pPr>
              <w:tabs>
                <w:tab w:val="left" w:pos="851"/>
                <w:tab w:val="right" w:pos="7939"/>
              </w:tabs>
              <w:ind w:right="23"/>
              <w:jc w:val="both"/>
              <w:outlineLvl w:val="0"/>
              <w:rPr>
                <w:rFonts w:cs="Arial"/>
              </w:rPr>
            </w:pPr>
            <w:r w:rsidRPr="00847823">
              <w:rPr>
                <w:rFonts w:cs="Arial"/>
              </w:rPr>
              <w:t>Φώσφορος</w:t>
            </w:r>
          </w:p>
        </w:tc>
        <w:tc>
          <w:tcPr>
            <w:tcW w:w="1316"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P</w:t>
            </w:r>
          </w:p>
        </w:tc>
        <w:tc>
          <w:tcPr>
            <w:tcW w:w="1519" w:type="dxa"/>
            <w:shd w:val="clear" w:color="auto" w:fill="auto"/>
          </w:tcPr>
          <w:p w:rsidR="002C07D1" w:rsidRPr="00847823" w:rsidRDefault="002C07D1" w:rsidP="00B50DDD">
            <w:pPr>
              <w:tabs>
                <w:tab w:val="left" w:pos="851"/>
                <w:tab w:val="right" w:pos="7939"/>
              </w:tabs>
              <w:ind w:right="23"/>
              <w:jc w:val="center"/>
              <w:outlineLvl w:val="0"/>
              <w:rPr>
                <w:rFonts w:cs="Arial"/>
              </w:rPr>
            </w:pPr>
            <w:r w:rsidRPr="00847823">
              <w:rPr>
                <w:rFonts w:cs="Arial"/>
              </w:rPr>
              <w:t>0,05</w:t>
            </w:r>
          </w:p>
        </w:tc>
      </w:tr>
      <w:tr w:rsidR="002C07D1" w:rsidRPr="00847823" w:rsidTr="00B50DDD">
        <w:tc>
          <w:tcPr>
            <w:tcW w:w="2518" w:type="dxa"/>
            <w:shd w:val="clear" w:color="auto" w:fill="auto"/>
          </w:tcPr>
          <w:p w:rsidR="002C07D1" w:rsidRPr="00847823" w:rsidRDefault="002C07D1" w:rsidP="00B50DDD">
            <w:pPr>
              <w:tabs>
                <w:tab w:val="left" w:pos="851"/>
                <w:tab w:val="right" w:pos="7939"/>
              </w:tabs>
              <w:ind w:right="23"/>
              <w:jc w:val="both"/>
              <w:outlineLvl w:val="0"/>
              <w:rPr>
                <w:rFonts w:cs="Arial"/>
              </w:rPr>
            </w:pPr>
            <w:r w:rsidRPr="00847823">
              <w:rPr>
                <w:rFonts w:cs="Arial"/>
              </w:rPr>
              <w:t>Θείο</w:t>
            </w:r>
          </w:p>
        </w:tc>
        <w:tc>
          <w:tcPr>
            <w:tcW w:w="1316" w:type="dxa"/>
            <w:shd w:val="clear" w:color="auto" w:fill="auto"/>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S</w:t>
            </w:r>
          </w:p>
        </w:tc>
        <w:tc>
          <w:tcPr>
            <w:tcW w:w="1519" w:type="dxa"/>
            <w:shd w:val="clear" w:color="auto" w:fill="auto"/>
          </w:tcPr>
          <w:p w:rsidR="002C07D1" w:rsidRPr="00847823" w:rsidRDefault="002C07D1" w:rsidP="00B50DDD">
            <w:pPr>
              <w:tabs>
                <w:tab w:val="left" w:pos="851"/>
                <w:tab w:val="right" w:pos="7939"/>
              </w:tabs>
              <w:ind w:right="23"/>
              <w:jc w:val="center"/>
              <w:outlineLvl w:val="0"/>
              <w:rPr>
                <w:rFonts w:cs="Arial"/>
              </w:rPr>
            </w:pPr>
            <w:r w:rsidRPr="00847823">
              <w:rPr>
                <w:rFonts w:cs="Arial"/>
              </w:rPr>
              <w:t>0,045</w:t>
            </w:r>
          </w:p>
        </w:tc>
      </w:tr>
    </w:tbl>
    <w:p w:rsidR="002C07D1" w:rsidRPr="00847823" w:rsidRDefault="002C07D1" w:rsidP="002C07D1">
      <w:pPr>
        <w:tabs>
          <w:tab w:val="left" w:pos="851"/>
          <w:tab w:val="right" w:pos="7939"/>
        </w:tabs>
        <w:ind w:right="23"/>
        <w:jc w:val="both"/>
        <w:outlineLvl w:val="0"/>
        <w:rPr>
          <w:rFonts w:cs="Arial"/>
        </w:rPr>
      </w:pPr>
    </w:p>
    <w:p w:rsidR="002C07D1" w:rsidRPr="00847823" w:rsidRDefault="002C07D1" w:rsidP="002C07D1">
      <w:pPr>
        <w:tabs>
          <w:tab w:val="left" w:pos="851"/>
          <w:tab w:val="right" w:pos="7939"/>
        </w:tabs>
        <w:ind w:right="23"/>
        <w:jc w:val="both"/>
        <w:outlineLvl w:val="0"/>
        <w:rPr>
          <w:rFonts w:cs="Arial"/>
        </w:rPr>
      </w:pPr>
      <w:r w:rsidRPr="00847823">
        <w:rPr>
          <w:rFonts w:cs="Arial"/>
        </w:rPr>
        <w:t>Οι μηχανικές ιδιότητες των σωλήνων θα πρέπει να είναι σύμφωνα με τον πίνακα που ακολουθεί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8"/>
        <w:gridCol w:w="3319"/>
      </w:tblGrid>
      <w:tr w:rsidR="002C07D1" w:rsidRPr="00847823" w:rsidTr="00B50DDD">
        <w:tc>
          <w:tcPr>
            <w:tcW w:w="3318" w:type="dxa"/>
            <w:shd w:val="clear" w:color="auto" w:fill="auto"/>
          </w:tcPr>
          <w:p w:rsidR="002C07D1" w:rsidRPr="00847823" w:rsidRDefault="002C07D1" w:rsidP="00B50DDD">
            <w:pPr>
              <w:tabs>
                <w:tab w:val="left" w:pos="851"/>
                <w:tab w:val="right" w:pos="7939"/>
              </w:tabs>
              <w:ind w:right="23"/>
              <w:jc w:val="both"/>
              <w:outlineLvl w:val="0"/>
              <w:rPr>
                <w:rFonts w:cs="Arial"/>
              </w:rPr>
            </w:pPr>
            <w:r w:rsidRPr="00847823">
              <w:rPr>
                <w:rFonts w:cs="Arial"/>
              </w:rPr>
              <w:t>Όριο ελαστικότητας              :</w:t>
            </w:r>
          </w:p>
        </w:tc>
        <w:tc>
          <w:tcPr>
            <w:tcW w:w="3319" w:type="dxa"/>
            <w:shd w:val="clear" w:color="auto" w:fill="auto"/>
          </w:tcPr>
          <w:p w:rsidR="002C07D1" w:rsidRPr="00847823" w:rsidRDefault="002C07D1" w:rsidP="00B50DDD">
            <w:pPr>
              <w:tabs>
                <w:tab w:val="left" w:pos="851"/>
                <w:tab w:val="right" w:pos="7939"/>
              </w:tabs>
              <w:ind w:right="23"/>
              <w:jc w:val="both"/>
              <w:outlineLvl w:val="0"/>
              <w:rPr>
                <w:rFonts w:cs="Arial"/>
                <w:lang w:val="en-US"/>
              </w:rPr>
            </w:pPr>
            <w:r w:rsidRPr="00847823">
              <w:rPr>
                <w:rFonts w:cs="Arial"/>
                <w:lang w:val="en-US"/>
              </w:rPr>
              <w:t>Min 240 N/mm2</w:t>
            </w:r>
          </w:p>
        </w:tc>
      </w:tr>
      <w:tr w:rsidR="002C07D1" w:rsidRPr="00847823" w:rsidTr="00B50DDD">
        <w:tc>
          <w:tcPr>
            <w:tcW w:w="3318" w:type="dxa"/>
            <w:shd w:val="clear" w:color="auto" w:fill="auto"/>
          </w:tcPr>
          <w:p w:rsidR="002C07D1" w:rsidRPr="00847823" w:rsidRDefault="002C07D1" w:rsidP="00B50DDD">
            <w:pPr>
              <w:tabs>
                <w:tab w:val="left" w:pos="851"/>
                <w:tab w:val="right" w:pos="7939"/>
              </w:tabs>
              <w:ind w:right="23"/>
              <w:jc w:val="both"/>
              <w:outlineLvl w:val="0"/>
              <w:rPr>
                <w:rFonts w:cs="Arial"/>
              </w:rPr>
            </w:pPr>
            <w:r w:rsidRPr="00847823">
              <w:rPr>
                <w:rFonts w:cs="Arial"/>
              </w:rPr>
              <w:t>Αντοχή σε εφελκυσμό          :</w:t>
            </w:r>
          </w:p>
        </w:tc>
        <w:tc>
          <w:tcPr>
            <w:tcW w:w="3319" w:type="dxa"/>
            <w:shd w:val="clear" w:color="auto" w:fill="auto"/>
          </w:tcPr>
          <w:p w:rsidR="002C07D1" w:rsidRPr="00847823" w:rsidRDefault="002C07D1" w:rsidP="00B50DDD">
            <w:pPr>
              <w:tabs>
                <w:tab w:val="left" w:pos="851"/>
                <w:tab w:val="right" w:pos="7939"/>
              </w:tabs>
              <w:ind w:right="23"/>
              <w:jc w:val="both"/>
              <w:outlineLvl w:val="0"/>
              <w:rPr>
                <w:rFonts w:cs="Arial"/>
                <w:lang w:val="en-US"/>
              </w:rPr>
            </w:pPr>
            <w:r w:rsidRPr="00847823">
              <w:rPr>
                <w:rFonts w:cs="Arial"/>
                <w:lang w:val="en-US"/>
              </w:rPr>
              <w:t>Min 415 N/mm2</w:t>
            </w:r>
          </w:p>
        </w:tc>
      </w:tr>
    </w:tbl>
    <w:p w:rsidR="002C07D1" w:rsidRPr="00847823" w:rsidRDefault="002C07D1" w:rsidP="002C07D1">
      <w:pPr>
        <w:tabs>
          <w:tab w:val="left" w:pos="851"/>
          <w:tab w:val="right" w:pos="7939"/>
        </w:tabs>
        <w:ind w:right="23"/>
        <w:jc w:val="both"/>
        <w:outlineLvl w:val="0"/>
        <w:rPr>
          <w:rFonts w:cs="Arial"/>
        </w:rPr>
      </w:pPr>
    </w:p>
    <w:p w:rsidR="002A310C" w:rsidRDefault="002A310C" w:rsidP="002C07D1">
      <w:pPr>
        <w:tabs>
          <w:tab w:val="left" w:pos="851"/>
          <w:tab w:val="right" w:pos="7939"/>
        </w:tabs>
        <w:ind w:right="23"/>
        <w:jc w:val="both"/>
        <w:outlineLvl w:val="0"/>
        <w:rPr>
          <w:rFonts w:cs="Arial"/>
          <w:b/>
        </w:rPr>
      </w:pPr>
      <w:r w:rsidRPr="002A310C">
        <w:rPr>
          <w:rFonts w:cs="Arial"/>
          <w:b/>
        </w:rPr>
        <w:t xml:space="preserve">Τα τεχνικά χαρακτηριστικά </w:t>
      </w:r>
      <w:r>
        <w:rPr>
          <w:rFonts w:cs="Arial"/>
          <w:b/>
        </w:rPr>
        <w:t xml:space="preserve">μεταλλικών </w:t>
      </w:r>
      <w:r w:rsidR="001C6C09">
        <w:rPr>
          <w:rFonts w:cs="Arial"/>
          <w:b/>
        </w:rPr>
        <w:t>σωληνώσεων, των λοιπών υδραυλικών εξαρτημάτων/στοιχείων των γεωτρήσεων</w:t>
      </w:r>
      <w:r>
        <w:rPr>
          <w:rFonts w:cs="Arial"/>
          <w:b/>
        </w:rPr>
        <w:t xml:space="preserve"> </w:t>
      </w:r>
      <w:r w:rsidRPr="002A310C">
        <w:rPr>
          <w:rFonts w:cs="Arial"/>
          <w:b/>
        </w:rPr>
        <w:t>καθώς και ο τρόπος εγκατάστασης και λειτουργίας τους καθορίζονται από την ΕΛΟΤ ΤΠ 1501-08-08-05-00:2009</w:t>
      </w:r>
      <w:r w:rsidR="00C05E6E">
        <w:rPr>
          <w:rFonts w:cs="Arial"/>
          <w:b/>
        </w:rPr>
        <w:t xml:space="preserve">  καθώς και στην </w:t>
      </w:r>
      <w:r w:rsidR="00C05E6E" w:rsidRPr="002A310C">
        <w:rPr>
          <w:rFonts w:cs="Arial"/>
          <w:b/>
        </w:rPr>
        <w:t xml:space="preserve">ΕΛΟΤ ΤΠ </w:t>
      </w:r>
      <w:r w:rsidR="00C05E6E" w:rsidRPr="00C05E6E">
        <w:rPr>
          <w:rFonts w:cs="Arial"/>
          <w:b/>
        </w:rPr>
        <w:t>1501-08-09-04-00:2009</w:t>
      </w:r>
      <w:r w:rsidR="00C05E6E" w:rsidRPr="00C05E6E">
        <w:rPr>
          <w:rFonts w:cs="Arial"/>
          <w:b/>
        </w:rPr>
        <w:cr/>
      </w:r>
    </w:p>
    <w:p w:rsidR="002A310C" w:rsidRDefault="002A310C" w:rsidP="002C07D1">
      <w:pPr>
        <w:tabs>
          <w:tab w:val="left" w:pos="851"/>
          <w:tab w:val="right" w:pos="7939"/>
        </w:tabs>
        <w:ind w:right="23"/>
        <w:jc w:val="both"/>
        <w:outlineLvl w:val="0"/>
        <w:rPr>
          <w:rFonts w:cs="Arial"/>
          <w:b/>
        </w:rPr>
      </w:pPr>
    </w:p>
    <w:p w:rsidR="002A310C" w:rsidRDefault="002A310C" w:rsidP="002C07D1">
      <w:pPr>
        <w:tabs>
          <w:tab w:val="left" w:pos="851"/>
          <w:tab w:val="right" w:pos="7939"/>
        </w:tabs>
        <w:ind w:right="23"/>
        <w:jc w:val="both"/>
        <w:outlineLvl w:val="0"/>
        <w:rPr>
          <w:rFonts w:cs="Arial"/>
          <w:b/>
        </w:rPr>
      </w:pPr>
    </w:p>
    <w:p w:rsidR="002C07D1" w:rsidRPr="00847823" w:rsidRDefault="002C07D1" w:rsidP="002C07D1">
      <w:pPr>
        <w:tabs>
          <w:tab w:val="left" w:pos="851"/>
          <w:tab w:val="right" w:pos="7939"/>
        </w:tabs>
        <w:ind w:right="23"/>
        <w:jc w:val="both"/>
        <w:outlineLvl w:val="0"/>
        <w:rPr>
          <w:rFonts w:cs="Arial"/>
          <w:b/>
        </w:rPr>
      </w:pPr>
      <w:r w:rsidRPr="00847823">
        <w:rPr>
          <w:rFonts w:cs="Arial"/>
          <w:b/>
        </w:rPr>
        <w:t xml:space="preserve">Για την έγκριση των σωλήνων στο φάκελο της Τεχνικής Προσφοράς θα πρέπει να υποβληθούν : </w:t>
      </w:r>
    </w:p>
    <w:tbl>
      <w:tblPr>
        <w:tblW w:w="9600" w:type="dxa"/>
        <w:tblInd w:w="93" w:type="dxa"/>
        <w:tblLook w:val="04A0"/>
      </w:tblPr>
      <w:tblGrid>
        <w:gridCol w:w="440"/>
        <w:gridCol w:w="9160"/>
      </w:tblGrid>
      <w:tr w:rsidR="002C07D1" w:rsidRPr="00847823" w:rsidTr="00B50DDD">
        <w:trPr>
          <w:trHeight w:val="315"/>
        </w:trPr>
        <w:tc>
          <w:tcPr>
            <w:tcW w:w="440" w:type="dxa"/>
            <w:tcBorders>
              <w:top w:val="nil"/>
              <w:left w:val="nil"/>
              <w:bottom w:val="nil"/>
              <w:right w:val="nil"/>
            </w:tcBorders>
            <w:shd w:val="clear" w:color="auto" w:fill="auto"/>
            <w:noWrap/>
            <w:vAlign w:val="bottom"/>
            <w:hideMark/>
          </w:tcPr>
          <w:p w:rsidR="002C07D1" w:rsidRPr="00847823" w:rsidRDefault="002C07D1" w:rsidP="00B50DDD">
            <w:pPr>
              <w:rPr>
                <w:color w:val="000000"/>
              </w:rPr>
            </w:pPr>
          </w:p>
        </w:tc>
        <w:tc>
          <w:tcPr>
            <w:tcW w:w="9160" w:type="dxa"/>
            <w:tcBorders>
              <w:top w:val="nil"/>
              <w:left w:val="nil"/>
              <w:bottom w:val="nil"/>
              <w:right w:val="nil"/>
            </w:tcBorders>
            <w:shd w:val="clear" w:color="auto" w:fill="auto"/>
            <w:vAlign w:val="bottom"/>
            <w:hideMark/>
          </w:tcPr>
          <w:p w:rsidR="002C07D1" w:rsidRPr="00847823" w:rsidRDefault="002C07D1" w:rsidP="00B50DDD">
            <w:pPr>
              <w:jc w:val="center"/>
              <w:rPr>
                <w:rFonts w:cs="Arial"/>
                <w:b/>
                <w:color w:val="000000"/>
              </w:rPr>
            </w:pPr>
            <w:r w:rsidRPr="00847823">
              <w:rPr>
                <w:rFonts w:cs="Arial"/>
                <w:b/>
                <w:color w:val="000000"/>
              </w:rPr>
              <w:t>ΧΑΛΥΒΔΙΝΕΣ ΣΩΛΗΝΕΣ ΚΑΤΑΘΛΙΨΗΣ</w:t>
            </w:r>
          </w:p>
        </w:tc>
      </w:tr>
      <w:tr w:rsidR="002C07D1" w:rsidRPr="00847823" w:rsidTr="00B50DDD">
        <w:trPr>
          <w:trHeight w:val="315"/>
        </w:trPr>
        <w:tc>
          <w:tcPr>
            <w:tcW w:w="440" w:type="dxa"/>
            <w:tcBorders>
              <w:top w:val="nil"/>
              <w:left w:val="nil"/>
              <w:bottom w:val="nil"/>
              <w:right w:val="nil"/>
            </w:tcBorders>
            <w:shd w:val="clear" w:color="auto" w:fill="auto"/>
            <w:noWrap/>
            <w:vAlign w:val="bottom"/>
            <w:hideMark/>
          </w:tcPr>
          <w:p w:rsidR="002C07D1" w:rsidRPr="00847823" w:rsidRDefault="002C07D1" w:rsidP="00B50DDD">
            <w:pPr>
              <w:rPr>
                <w:color w:val="000000"/>
              </w:rPr>
            </w:pPr>
          </w:p>
        </w:tc>
        <w:tc>
          <w:tcPr>
            <w:tcW w:w="9160" w:type="dxa"/>
            <w:tcBorders>
              <w:top w:val="nil"/>
              <w:left w:val="nil"/>
              <w:bottom w:val="nil"/>
              <w:right w:val="nil"/>
            </w:tcBorders>
            <w:shd w:val="clear" w:color="auto" w:fill="auto"/>
            <w:vAlign w:val="bottom"/>
            <w:hideMark/>
          </w:tcPr>
          <w:p w:rsidR="002C07D1" w:rsidRPr="00847823" w:rsidRDefault="002C07D1" w:rsidP="00B50DDD">
            <w:pPr>
              <w:jc w:val="center"/>
              <w:rPr>
                <w:rFonts w:cs="Arial"/>
                <w:b/>
                <w:color w:val="000000"/>
              </w:rPr>
            </w:pPr>
            <w:r w:rsidRPr="00847823">
              <w:rPr>
                <w:rFonts w:cs="Arial"/>
                <w:b/>
                <w:color w:val="000000"/>
              </w:rPr>
              <w:t>ΔΙΚΑΙΟΛΟΓΗΤΙΚΑ</w:t>
            </w:r>
          </w:p>
        </w:tc>
      </w:tr>
      <w:tr w:rsidR="002C07D1" w:rsidRPr="00847823" w:rsidTr="00B50DDD">
        <w:trPr>
          <w:trHeight w:val="61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color w:val="000000"/>
              </w:rPr>
            </w:pPr>
            <w:r w:rsidRPr="00847823">
              <w:rPr>
                <w:color w:val="000000"/>
              </w:rPr>
              <w:t>1</w:t>
            </w:r>
          </w:p>
        </w:tc>
        <w:tc>
          <w:tcPr>
            <w:tcW w:w="9160" w:type="dxa"/>
            <w:tcBorders>
              <w:top w:val="single" w:sz="4" w:space="0" w:color="auto"/>
              <w:left w:val="nil"/>
              <w:bottom w:val="single" w:sz="4" w:space="0" w:color="auto"/>
              <w:right w:val="single" w:sz="4" w:space="0" w:color="auto"/>
            </w:tcBorders>
            <w:shd w:val="clear" w:color="auto" w:fill="auto"/>
            <w:vAlign w:val="bottom"/>
            <w:hideMark/>
          </w:tcPr>
          <w:p w:rsidR="002C07D1" w:rsidRPr="00847823" w:rsidRDefault="002C07D1" w:rsidP="00B50DDD">
            <w:pPr>
              <w:rPr>
                <w:rFonts w:cs="Arial"/>
                <w:color w:val="000000"/>
              </w:rPr>
            </w:pPr>
            <w:r w:rsidRPr="00847823">
              <w:rPr>
                <w:rFonts w:cs="Arial"/>
                <w:color w:val="000000"/>
              </w:rPr>
              <w:t xml:space="preserve">Πιστοποιητικό ISO 9001 του εργοστασίου κατασκευής από ανεξάρτητο αναγνωρισμένο </w:t>
            </w:r>
            <w:proofErr w:type="spellStart"/>
            <w:r w:rsidRPr="00847823">
              <w:rPr>
                <w:rFonts w:cs="Arial"/>
                <w:color w:val="000000"/>
              </w:rPr>
              <w:t>Eυρωπαϊκό</w:t>
            </w:r>
            <w:proofErr w:type="spellEnd"/>
            <w:r w:rsidRPr="00847823">
              <w:rPr>
                <w:rFonts w:cs="Arial"/>
                <w:color w:val="000000"/>
              </w:rPr>
              <w:t xml:space="preserve"> φορέα για την κατασκευή χαλύβδινων σωλήνων.</w:t>
            </w:r>
          </w:p>
        </w:tc>
      </w:tr>
      <w:tr w:rsidR="002C07D1" w:rsidRPr="00847823" w:rsidTr="00B50DDD">
        <w:trPr>
          <w:trHeight w:val="61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color w:val="000000"/>
              </w:rPr>
            </w:pPr>
            <w:r w:rsidRPr="00847823">
              <w:rPr>
                <w:color w:val="000000"/>
              </w:rPr>
              <w:t>2</w:t>
            </w:r>
          </w:p>
        </w:tc>
        <w:tc>
          <w:tcPr>
            <w:tcW w:w="9160" w:type="dxa"/>
            <w:tcBorders>
              <w:top w:val="nil"/>
              <w:left w:val="nil"/>
              <w:bottom w:val="single" w:sz="4" w:space="0" w:color="auto"/>
              <w:right w:val="single" w:sz="4" w:space="0" w:color="auto"/>
            </w:tcBorders>
            <w:shd w:val="clear" w:color="auto" w:fill="auto"/>
            <w:vAlign w:val="bottom"/>
            <w:hideMark/>
          </w:tcPr>
          <w:p w:rsidR="002C07D1" w:rsidRPr="00847823" w:rsidRDefault="002C07D1" w:rsidP="00B50DDD">
            <w:pPr>
              <w:rPr>
                <w:rFonts w:cs="Arial"/>
                <w:color w:val="000000"/>
              </w:rPr>
            </w:pPr>
            <w:r w:rsidRPr="00847823">
              <w:rPr>
                <w:rFonts w:cs="Arial"/>
                <w:color w:val="000000"/>
              </w:rPr>
              <w:t>Πιστοποιητικό συμμόρφωσης του εργοστασίου κατασκευής  με το πρότυπο EN 10219-1: 2006.</w:t>
            </w:r>
          </w:p>
        </w:tc>
      </w:tr>
      <w:tr w:rsidR="002C07D1" w:rsidRPr="00847823" w:rsidTr="00B50DDD">
        <w:trPr>
          <w:trHeight w:val="61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color w:val="000000"/>
              </w:rPr>
            </w:pPr>
            <w:r w:rsidRPr="00847823">
              <w:rPr>
                <w:color w:val="000000"/>
              </w:rPr>
              <w:t>3</w:t>
            </w:r>
          </w:p>
        </w:tc>
        <w:tc>
          <w:tcPr>
            <w:tcW w:w="9160" w:type="dxa"/>
            <w:tcBorders>
              <w:top w:val="nil"/>
              <w:left w:val="nil"/>
              <w:bottom w:val="single" w:sz="4" w:space="0" w:color="auto"/>
              <w:right w:val="single" w:sz="4" w:space="0" w:color="auto"/>
            </w:tcBorders>
            <w:shd w:val="clear" w:color="auto" w:fill="auto"/>
            <w:vAlign w:val="bottom"/>
            <w:hideMark/>
          </w:tcPr>
          <w:p w:rsidR="002C07D1" w:rsidRPr="00847823" w:rsidRDefault="002C07D1" w:rsidP="00B50DDD">
            <w:pPr>
              <w:rPr>
                <w:rFonts w:cs="Arial"/>
                <w:color w:val="000000"/>
              </w:rPr>
            </w:pPr>
            <w:r w:rsidRPr="00847823">
              <w:rPr>
                <w:rFonts w:cs="Arial"/>
                <w:color w:val="000000"/>
              </w:rPr>
              <w:t>Τεχνικό φυλλάδιο του κατασκευαστή με τις ιδιότητες, διαστάσεις, βάρη κλπ των σωλήνων.</w:t>
            </w:r>
          </w:p>
        </w:tc>
      </w:tr>
    </w:tbl>
    <w:p w:rsidR="002C07D1" w:rsidRPr="00847823" w:rsidRDefault="002C07D1" w:rsidP="002C07D1">
      <w:pPr>
        <w:pStyle w:val="ell1"/>
        <w:jc w:val="both"/>
        <w:rPr>
          <w:rFonts w:ascii="Verdana" w:hAnsi="Verdana" w:cs="Arial"/>
          <w:sz w:val="20"/>
          <w:lang w:val="el-GR"/>
        </w:rPr>
      </w:pPr>
    </w:p>
    <w:p w:rsidR="002C07D1" w:rsidRPr="006A4523" w:rsidRDefault="002C07D1" w:rsidP="006A4523">
      <w:pPr>
        <w:tabs>
          <w:tab w:val="left" w:pos="851"/>
          <w:tab w:val="right" w:pos="7939"/>
        </w:tabs>
        <w:ind w:right="23"/>
        <w:jc w:val="both"/>
        <w:outlineLvl w:val="0"/>
        <w:rPr>
          <w:rFonts w:ascii="Arial" w:eastAsia="Times New Roman" w:hAnsi="Arial" w:cs="Arial"/>
          <w:b/>
          <w:snapToGrid/>
          <w:color w:val="000000"/>
          <w:sz w:val="24"/>
          <w:szCs w:val="24"/>
          <w:lang w:eastAsia="el-GR"/>
        </w:rPr>
      </w:pPr>
      <w:r w:rsidRPr="006A4523">
        <w:rPr>
          <w:rFonts w:ascii="Arial" w:eastAsia="Times New Roman" w:hAnsi="Arial" w:cs="Arial"/>
          <w:b/>
          <w:snapToGrid/>
          <w:color w:val="000000"/>
          <w:sz w:val="24"/>
          <w:szCs w:val="24"/>
          <w:lang w:eastAsia="el-GR"/>
        </w:rPr>
        <w:t>Επιμέτρηση και πληρωμή</w:t>
      </w:r>
    </w:p>
    <w:p w:rsidR="002C07D1" w:rsidRPr="006A4523" w:rsidRDefault="002C07D1"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6A4523">
        <w:rPr>
          <w:rFonts w:ascii="Arial" w:eastAsia="Times New Roman" w:hAnsi="Arial" w:cs="Arial"/>
          <w:snapToGrid/>
          <w:color w:val="000000"/>
          <w:sz w:val="24"/>
          <w:szCs w:val="24"/>
          <w:lang w:eastAsia="el-GR"/>
        </w:rPr>
        <w:t xml:space="preserve">Η επιμέτρηση και πληρωμή θα γίνεται σε μέτρα μήκους σωλήνα σύμφωνα με την παρούσα προδιαγραφή. Στην τιμή περιλαμβάνεται η προμήθεια, μεταφορά συμπεριλαμβανομένων των υλικών και </w:t>
      </w:r>
      <w:proofErr w:type="spellStart"/>
      <w:r w:rsidRPr="006A4523">
        <w:rPr>
          <w:rFonts w:ascii="Arial" w:eastAsia="Times New Roman" w:hAnsi="Arial" w:cs="Arial"/>
          <w:snapToGrid/>
          <w:color w:val="000000"/>
          <w:sz w:val="24"/>
          <w:szCs w:val="24"/>
          <w:lang w:eastAsia="el-GR"/>
        </w:rPr>
        <w:t>μικρουλικών</w:t>
      </w:r>
      <w:proofErr w:type="spellEnd"/>
      <w:r w:rsidRPr="006A4523">
        <w:rPr>
          <w:rFonts w:ascii="Arial" w:eastAsia="Times New Roman" w:hAnsi="Arial" w:cs="Arial"/>
          <w:snapToGrid/>
          <w:color w:val="000000"/>
          <w:sz w:val="24"/>
          <w:szCs w:val="24"/>
          <w:lang w:eastAsia="el-GR"/>
        </w:rPr>
        <w:t xml:space="preserve"> όπως </w:t>
      </w:r>
      <w:proofErr w:type="spellStart"/>
      <w:r w:rsidRPr="006A4523">
        <w:rPr>
          <w:rFonts w:ascii="Arial" w:eastAsia="Times New Roman" w:hAnsi="Arial" w:cs="Arial"/>
          <w:snapToGrid/>
          <w:color w:val="000000"/>
          <w:sz w:val="24"/>
          <w:szCs w:val="24"/>
          <w:lang w:eastAsia="el-GR"/>
        </w:rPr>
        <w:t>μούφες</w:t>
      </w:r>
      <w:proofErr w:type="spellEnd"/>
      <w:r w:rsidRPr="006A4523">
        <w:rPr>
          <w:rFonts w:ascii="Arial" w:eastAsia="Times New Roman" w:hAnsi="Arial" w:cs="Arial"/>
          <w:snapToGrid/>
          <w:color w:val="000000"/>
          <w:sz w:val="24"/>
          <w:szCs w:val="24"/>
          <w:lang w:eastAsia="el-GR"/>
        </w:rPr>
        <w:t>, φλάντζες, μίνιο, κλπ τα οποία τα οποία θα απαιτηθούν για την έντεχνη και πλήρη εγκατάσταση ενός μέτρου σωλήνα ενώ η εργασία τοποθέτησης κοστολογείται χωριστά βάσει του συμβατικού κόστους των υλικών και τη σχετική έκπτωση που έχει δοθεί για τις α</w:t>
      </w:r>
      <w:r w:rsidR="006A4523">
        <w:rPr>
          <w:rFonts w:ascii="Arial" w:eastAsia="Times New Roman" w:hAnsi="Arial" w:cs="Arial"/>
          <w:snapToGrid/>
          <w:color w:val="000000"/>
          <w:sz w:val="24"/>
          <w:szCs w:val="24"/>
          <w:lang w:eastAsia="el-GR"/>
        </w:rPr>
        <w:t>ντίστοιχες εργασίες.</w:t>
      </w:r>
    </w:p>
    <w:p w:rsidR="002C07D1" w:rsidRPr="00847823" w:rsidRDefault="002C07D1" w:rsidP="002C07D1">
      <w:pPr>
        <w:tabs>
          <w:tab w:val="left" w:pos="851"/>
          <w:tab w:val="right" w:pos="7939"/>
        </w:tabs>
        <w:ind w:right="23"/>
        <w:jc w:val="both"/>
        <w:outlineLvl w:val="0"/>
        <w:rPr>
          <w:rFonts w:cs="Arial"/>
          <w:b/>
        </w:rPr>
      </w:pPr>
    </w:p>
    <w:p w:rsidR="002C07D1" w:rsidRPr="006A4523" w:rsidRDefault="002C07D1" w:rsidP="006A4523">
      <w:pPr>
        <w:pStyle w:val="ell1"/>
        <w:jc w:val="both"/>
        <w:rPr>
          <w:rFonts w:ascii="Arial" w:hAnsi="Arial" w:cs="Arial"/>
          <w:b/>
          <w:color w:val="000000"/>
          <w:spacing w:val="0"/>
          <w:szCs w:val="24"/>
          <w:u w:val="single"/>
          <w:lang w:val="el-GR"/>
        </w:rPr>
      </w:pPr>
      <w:r w:rsidRPr="006A4523">
        <w:rPr>
          <w:rFonts w:ascii="Arial" w:hAnsi="Arial" w:cs="Arial"/>
          <w:b/>
          <w:color w:val="000000"/>
          <w:spacing w:val="0"/>
          <w:szCs w:val="24"/>
          <w:u w:val="single"/>
          <w:lang w:val="el-GR"/>
        </w:rPr>
        <w:t>Τ.Π.3– Πλαστικές Σωλήνες Κατάθλιψης  (</w:t>
      </w:r>
      <w:proofErr w:type="spellStart"/>
      <w:r w:rsidRPr="006A4523">
        <w:rPr>
          <w:rFonts w:ascii="Arial" w:hAnsi="Arial" w:cs="Arial"/>
          <w:b/>
          <w:color w:val="000000"/>
          <w:spacing w:val="0"/>
          <w:szCs w:val="24"/>
          <w:u w:val="single"/>
          <w:lang w:val="el-GR"/>
        </w:rPr>
        <w:t>uPVC</w:t>
      </w:r>
      <w:proofErr w:type="spellEnd"/>
      <w:r w:rsidRPr="006A4523">
        <w:rPr>
          <w:rFonts w:ascii="Arial" w:hAnsi="Arial" w:cs="Arial"/>
          <w:b/>
          <w:color w:val="000000"/>
          <w:spacing w:val="0"/>
          <w:szCs w:val="24"/>
          <w:u w:val="single"/>
          <w:lang w:val="el-GR"/>
        </w:rPr>
        <w:t xml:space="preserve">) </w:t>
      </w:r>
    </w:p>
    <w:p w:rsidR="002C07D1" w:rsidRPr="00847823" w:rsidRDefault="002C07D1" w:rsidP="002C07D1">
      <w:pPr>
        <w:tabs>
          <w:tab w:val="left" w:pos="851"/>
          <w:tab w:val="right" w:pos="7939"/>
        </w:tabs>
        <w:ind w:right="23"/>
        <w:jc w:val="both"/>
        <w:outlineLvl w:val="0"/>
        <w:rPr>
          <w:rFonts w:cs="Arial"/>
          <w:b/>
        </w:rPr>
      </w:pPr>
    </w:p>
    <w:p w:rsidR="002C07D1" w:rsidRPr="00847823" w:rsidRDefault="002C07D1" w:rsidP="002C07D1">
      <w:pPr>
        <w:tabs>
          <w:tab w:val="left" w:pos="851"/>
          <w:tab w:val="right" w:pos="7939"/>
        </w:tabs>
        <w:ind w:right="23"/>
        <w:jc w:val="both"/>
        <w:outlineLvl w:val="0"/>
        <w:rPr>
          <w:rFonts w:cs="Arial"/>
          <w:b/>
        </w:rPr>
      </w:pPr>
      <w:r w:rsidRPr="00847823">
        <w:rPr>
          <w:rFonts w:cs="Arial"/>
          <w:b/>
        </w:rPr>
        <w:t>Γενικά</w:t>
      </w:r>
    </w:p>
    <w:p w:rsidR="002C07D1" w:rsidRPr="006A4523" w:rsidRDefault="002C07D1"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6A4523">
        <w:rPr>
          <w:rFonts w:ascii="Arial" w:eastAsia="Times New Roman" w:hAnsi="Arial" w:cs="Arial"/>
          <w:snapToGrid/>
          <w:color w:val="000000"/>
          <w:sz w:val="24"/>
          <w:szCs w:val="24"/>
          <w:lang w:eastAsia="el-GR"/>
        </w:rPr>
        <w:t xml:space="preserve">Η παρούσα προδιαγραφή αφορά ευθύγραμμες σωλήνες </w:t>
      </w:r>
      <w:proofErr w:type="spellStart"/>
      <w:r w:rsidRPr="006A4523">
        <w:rPr>
          <w:rFonts w:ascii="Arial" w:eastAsia="Times New Roman" w:hAnsi="Arial" w:cs="Arial"/>
          <w:snapToGrid/>
          <w:color w:val="000000"/>
          <w:sz w:val="24"/>
          <w:szCs w:val="24"/>
          <w:lang w:eastAsia="el-GR"/>
        </w:rPr>
        <w:t>uPVC</w:t>
      </w:r>
      <w:proofErr w:type="spellEnd"/>
      <w:r w:rsidRPr="006A4523">
        <w:rPr>
          <w:rFonts w:ascii="Arial" w:eastAsia="Times New Roman" w:hAnsi="Arial" w:cs="Arial"/>
          <w:snapToGrid/>
          <w:color w:val="000000"/>
          <w:sz w:val="24"/>
          <w:szCs w:val="24"/>
          <w:lang w:eastAsia="el-GR"/>
        </w:rPr>
        <w:t xml:space="preserve"> </w:t>
      </w:r>
      <w:proofErr w:type="spellStart"/>
      <w:r w:rsidRPr="006A4523">
        <w:rPr>
          <w:rFonts w:ascii="Arial" w:eastAsia="Times New Roman" w:hAnsi="Arial" w:cs="Arial"/>
          <w:snapToGrid/>
          <w:color w:val="000000"/>
          <w:sz w:val="24"/>
          <w:szCs w:val="24"/>
          <w:lang w:eastAsia="el-GR"/>
        </w:rPr>
        <w:t>υπερβαρέως</w:t>
      </w:r>
      <w:proofErr w:type="spellEnd"/>
      <w:r w:rsidRPr="006A4523">
        <w:rPr>
          <w:rFonts w:ascii="Arial" w:eastAsia="Times New Roman" w:hAnsi="Arial" w:cs="Arial"/>
          <w:snapToGrid/>
          <w:color w:val="000000"/>
          <w:sz w:val="24"/>
          <w:szCs w:val="24"/>
          <w:lang w:eastAsia="el-GR"/>
        </w:rPr>
        <w:t xml:space="preserve"> τύπου με  σύνδεσμο (</w:t>
      </w:r>
      <w:proofErr w:type="spellStart"/>
      <w:r w:rsidRPr="006A4523">
        <w:rPr>
          <w:rFonts w:ascii="Arial" w:eastAsia="Times New Roman" w:hAnsi="Arial" w:cs="Arial"/>
          <w:snapToGrid/>
          <w:color w:val="000000"/>
          <w:sz w:val="24"/>
          <w:szCs w:val="24"/>
          <w:lang w:eastAsia="el-GR"/>
        </w:rPr>
        <w:t>μούφα</w:t>
      </w:r>
      <w:proofErr w:type="spellEnd"/>
      <w:r w:rsidRPr="006A4523">
        <w:rPr>
          <w:rFonts w:ascii="Arial" w:eastAsia="Times New Roman" w:hAnsi="Arial" w:cs="Arial"/>
          <w:snapToGrid/>
          <w:color w:val="000000"/>
          <w:sz w:val="24"/>
          <w:szCs w:val="24"/>
          <w:lang w:eastAsia="el-GR"/>
        </w:rPr>
        <w:t xml:space="preserve">), καινούργιες, κατηγορίας </w:t>
      </w:r>
      <w:proofErr w:type="spellStart"/>
      <w:r w:rsidRPr="006A4523">
        <w:rPr>
          <w:rFonts w:ascii="Arial" w:eastAsia="Times New Roman" w:hAnsi="Arial" w:cs="Arial"/>
          <w:snapToGrid/>
          <w:color w:val="000000"/>
          <w:sz w:val="24"/>
          <w:szCs w:val="24"/>
          <w:lang w:eastAsia="el-GR"/>
        </w:rPr>
        <w:t>schedule</w:t>
      </w:r>
      <w:proofErr w:type="spellEnd"/>
      <w:r w:rsidRPr="006A4523">
        <w:rPr>
          <w:rFonts w:ascii="Arial" w:eastAsia="Times New Roman" w:hAnsi="Arial" w:cs="Arial"/>
          <w:snapToGrid/>
          <w:color w:val="000000"/>
          <w:sz w:val="24"/>
          <w:szCs w:val="24"/>
          <w:lang w:eastAsia="el-GR"/>
        </w:rPr>
        <w:t xml:space="preserve"> 80, σύμφωνα με το πρότυπο ASTM D-1785, κατάλληλες για εγκαταστάσεις υποβρύχιων αντλητικών συγκροτημάτων σε βάθος έως 330m και για πίεση λειτουργίας έως 33 </w:t>
      </w:r>
      <w:proofErr w:type="spellStart"/>
      <w:r w:rsidRPr="006A4523">
        <w:rPr>
          <w:rFonts w:ascii="Arial" w:eastAsia="Times New Roman" w:hAnsi="Arial" w:cs="Arial"/>
          <w:snapToGrid/>
          <w:color w:val="000000"/>
          <w:sz w:val="24"/>
          <w:szCs w:val="24"/>
          <w:lang w:eastAsia="el-GR"/>
        </w:rPr>
        <w:t>bar</w:t>
      </w:r>
      <w:proofErr w:type="spellEnd"/>
      <w:r w:rsidRPr="006A4523">
        <w:rPr>
          <w:rFonts w:ascii="Arial" w:eastAsia="Times New Roman" w:hAnsi="Arial" w:cs="Arial"/>
          <w:snapToGrid/>
          <w:color w:val="000000"/>
          <w:sz w:val="24"/>
          <w:szCs w:val="24"/>
          <w:lang w:eastAsia="el-GR"/>
        </w:rPr>
        <w:t xml:space="preserve"> οι οποίες θα χρησιμοποιηθούν στην κατακόρυφη στήλη του δικτύου κατάθλιψης.</w:t>
      </w:r>
    </w:p>
    <w:p w:rsidR="002C07D1" w:rsidRPr="006A4523" w:rsidRDefault="002C07D1"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6A4523">
        <w:rPr>
          <w:rFonts w:ascii="Arial" w:eastAsia="Times New Roman" w:hAnsi="Arial" w:cs="Arial"/>
          <w:snapToGrid/>
          <w:color w:val="000000"/>
          <w:sz w:val="24"/>
          <w:szCs w:val="24"/>
          <w:lang w:eastAsia="el-GR"/>
        </w:rPr>
        <w:lastRenderedPageBreak/>
        <w:t>Το μέγιστο μήκος κάθε σωλήνα θα είναι 3μ περίπου και η σύνδεση θα γίνεται με την βοήθεια ενσωματωμένων επί του σωλήνα κοχλιωτών συνδέσμων (</w:t>
      </w:r>
      <w:proofErr w:type="spellStart"/>
      <w:r w:rsidRPr="006A4523">
        <w:rPr>
          <w:rFonts w:ascii="Arial" w:eastAsia="Times New Roman" w:hAnsi="Arial" w:cs="Arial"/>
          <w:snapToGrid/>
          <w:color w:val="000000"/>
          <w:sz w:val="24"/>
          <w:szCs w:val="24"/>
          <w:lang w:eastAsia="el-GR"/>
        </w:rPr>
        <w:t>μουφών</w:t>
      </w:r>
      <w:proofErr w:type="spellEnd"/>
      <w:r w:rsidRPr="006A4523">
        <w:rPr>
          <w:rFonts w:ascii="Arial" w:eastAsia="Times New Roman" w:hAnsi="Arial" w:cs="Arial"/>
          <w:snapToGrid/>
          <w:color w:val="000000"/>
          <w:sz w:val="24"/>
          <w:szCs w:val="24"/>
          <w:lang w:eastAsia="el-GR"/>
        </w:rPr>
        <w:t xml:space="preserve">) </w:t>
      </w:r>
      <w:proofErr w:type="spellStart"/>
      <w:r w:rsidRPr="006A4523">
        <w:rPr>
          <w:rFonts w:ascii="Arial" w:eastAsia="Times New Roman" w:hAnsi="Arial" w:cs="Arial"/>
          <w:snapToGrid/>
          <w:color w:val="000000"/>
          <w:sz w:val="24"/>
          <w:szCs w:val="24"/>
          <w:lang w:eastAsia="el-GR"/>
        </w:rPr>
        <w:t>υπερβαρέως</w:t>
      </w:r>
      <w:proofErr w:type="spellEnd"/>
      <w:r w:rsidRPr="006A4523">
        <w:rPr>
          <w:rFonts w:ascii="Arial" w:eastAsia="Times New Roman" w:hAnsi="Arial" w:cs="Arial"/>
          <w:snapToGrid/>
          <w:color w:val="000000"/>
          <w:sz w:val="24"/>
          <w:szCs w:val="24"/>
          <w:lang w:eastAsia="el-GR"/>
        </w:rPr>
        <w:t xml:space="preserve"> τύπου. </w:t>
      </w:r>
    </w:p>
    <w:p w:rsidR="002C07D1" w:rsidRPr="006A4523" w:rsidRDefault="002C07D1"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6A4523">
        <w:rPr>
          <w:rFonts w:ascii="Arial" w:eastAsia="Times New Roman" w:hAnsi="Arial" w:cs="Arial"/>
          <w:snapToGrid/>
          <w:color w:val="000000"/>
          <w:sz w:val="24"/>
          <w:szCs w:val="24"/>
          <w:lang w:eastAsia="el-GR"/>
        </w:rPr>
        <w:t xml:space="preserve">Το άκρο του σωλήνα θα είναι ειδικά σχεδιασμένο με σπείρωμα </w:t>
      </w:r>
      <w:proofErr w:type="spellStart"/>
      <w:r w:rsidRPr="006A4523">
        <w:rPr>
          <w:rFonts w:ascii="Arial" w:eastAsia="Times New Roman" w:hAnsi="Arial" w:cs="Arial"/>
          <w:snapToGrid/>
          <w:color w:val="000000"/>
          <w:sz w:val="24"/>
          <w:szCs w:val="24"/>
          <w:lang w:eastAsia="el-GR"/>
        </w:rPr>
        <w:t>τεράγωνο</w:t>
      </w:r>
      <w:proofErr w:type="spellEnd"/>
      <w:r w:rsidRPr="006A4523">
        <w:rPr>
          <w:rFonts w:ascii="Arial" w:eastAsia="Times New Roman" w:hAnsi="Arial" w:cs="Arial"/>
          <w:snapToGrid/>
          <w:color w:val="000000"/>
          <w:sz w:val="24"/>
          <w:szCs w:val="24"/>
          <w:lang w:eastAsia="el-GR"/>
        </w:rPr>
        <w:t xml:space="preserve"> αντίστοιχης αντοχής σε φορτία και ελαστικό δακτύλιο για ασφαλή  σύσφιξη και 100% στεγανότητα. Το </w:t>
      </w:r>
      <w:r w:rsidR="001E242B" w:rsidRPr="006A4523">
        <w:rPr>
          <w:rFonts w:ascii="Arial" w:eastAsia="Times New Roman" w:hAnsi="Arial" w:cs="Arial"/>
          <w:snapToGrid/>
          <w:color w:val="000000"/>
          <w:sz w:val="24"/>
          <w:szCs w:val="24"/>
          <w:lang w:eastAsia="el-GR"/>
        </w:rPr>
        <w:t>σπείρωμα</w:t>
      </w:r>
      <w:r w:rsidRPr="006A4523">
        <w:rPr>
          <w:rFonts w:ascii="Arial" w:eastAsia="Times New Roman" w:hAnsi="Arial" w:cs="Arial"/>
          <w:snapToGrid/>
          <w:color w:val="000000"/>
          <w:sz w:val="24"/>
          <w:szCs w:val="24"/>
          <w:lang w:eastAsia="el-GR"/>
        </w:rPr>
        <w:t xml:space="preserve"> θα είναι ειδικά σχεδιασμένο ώστε να αποτρέπει το λύσιμο ακόμα και αν η αντλία περιστρέφεται αντίθετα από την κανονική φορά περιστροφής της, ενώ επιπλέον θα υπάρχει σύστημα κλειδώματος  του συνδέσμου (μούφας) επί του σωλήνα με ειδική ασφάλεια από ανοξείδωτο χάλυβα. Η κατασκευή των σπειρωμάτων θα κατασκευάζεται σε ειδικά μηχανήματα CNC και θα είναι μεγάλης ακρίβειας. </w:t>
      </w:r>
    </w:p>
    <w:p w:rsidR="002C07D1" w:rsidRDefault="002C07D1"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6A4523">
        <w:rPr>
          <w:rFonts w:ascii="Arial" w:eastAsia="Times New Roman" w:hAnsi="Arial" w:cs="Arial"/>
          <w:snapToGrid/>
          <w:color w:val="000000"/>
          <w:sz w:val="24"/>
          <w:szCs w:val="24"/>
          <w:lang w:eastAsia="el-GR"/>
        </w:rPr>
        <w:t>Τα τεχνικά χαρακτηριστικά των σωλήνων θα πρέπει να είναι σύμφωνα με τον πίνακα που ακολουθεί :</w:t>
      </w:r>
    </w:p>
    <w:p w:rsidR="00AC424A" w:rsidRDefault="00AC424A"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p>
    <w:p w:rsidR="00DF1FC8" w:rsidRDefault="00DF1FC8"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p>
    <w:p w:rsidR="00DF1FC8" w:rsidRDefault="00DF1FC8"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p>
    <w:p w:rsidR="00DF1FC8" w:rsidRPr="006A4523" w:rsidRDefault="00DF1FC8"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880"/>
        <w:gridCol w:w="948"/>
        <w:gridCol w:w="708"/>
        <w:gridCol w:w="1134"/>
        <w:gridCol w:w="1404"/>
        <w:gridCol w:w="1942"/>
        <w:gridCol w:w="1850"/>
      </w:tblGrid>
      <w:tr w:rsidR="002C07D1" w:rsidRPr="00847823" w:rsidTr="007932B5">
        <w:tc>
          <w:tcPr>
            <w:tcW w:w="817"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lang w:val="en-US"/>
              </w:rPr>
              <w:t>N.S</w:t>
            </w:r>
          </w:p>
          <w:p w:rsidR="002C07D1" w:rsidRPr="00847823" w:rsidRDefault="002C07D1" w:rsidP="00B50DDD">
            <w:pPr>
              <w:tabs>
                <w:tab w:val="left" w:pos="851"/>
                <w:tab w:val="right" w:pos="7939"/>
              </w:tabs>
              <w:ind w:right="23"/>
              <w:jc w:val="center"/>
              <w:outlineLvl w:val="0"/>
              <w:rPr>
                <w:rFonts w:cs="Arial"/>
                <w:b/>
                <w:lang w:val="en-US"/>
              </w:rPr>
            </w:pPr>
            <w:r w:rsidRPr="00847823">
              <w:rPr>
                <w:rFonts w:cs="Arial"/>
                <w:b/>
                <w:lang w:val="en-US"/>
              </w:rPr>
              <w:t>(in)</w:t>
            </w:r>
          </w:p>
        </w:tc>
        <w:tc>
          <w:tcPr>
            <w:tcW w:w="851" w:type="dxa"/>
            <w:shd w:val="clear" w:color="auto" w:fill="DBE5F1"/>
          </w:tcPr>
          <w:p w:rsidR="002C07D1" w:rsidRPr="00847823" w:rsidRDefault="002C07D1" w:rsidP="00B50DDD">
            <w:pPr>
              <w:tabs>
                <w:tab w:val="left" w:pos="851"/>
                <w:tab w:val="right" w:pos="7939"/>
              </w:tabs>
              <w:ind w:right="23"/>
              <w:jc w:val="center"/>
              <w:outlineLvl w:val="0"/>
              <w:rPr>
                <w:rFonts w:cs="Arial"/>
                <w:b/>
                <w:lang w:val="en-US"/>
              </w:rPr>
            </w:pPr>
            <w:r w:rsidRPr="00847823">
              <w:rPr>
                <w:rFonts w:cs="Arial"/>
                <w:b/>
                <w:lang w:val="en-US"/>
              </w:rPr>
              <w:t>DN</w:t>
            </w:r>
          </w:p>
          <w:p w:rsidR="002C07D1" w:rsidRPr="00847823" w:rsidRDefault="002C07D1" w:rsidP="00B50DDD">
            <w:pPr>
              <w:tabs>
                <w:tab w:val="left" w:pos="851"/>
                <w:tab w:val="right" w:pos="7939"/>
              </w:tabs>
              <w:ind w:right="23"/>
              <w:jc w:val="center"/>
              <w:outlineLvl w:val="0"/>
              <w:rPr>
                <w:rFonts w:cs="Arial"/>
                <w:b/>
                <w:lang w:val="en-US"/>
              </w:rPr>
            </w:pPr>
            <w:r w:rsidRPr="00847823">
              <w:rPr>
                <w:rFonts w:cs="Arial"/>
                <w:b/>
                <w:lang w:val="en-US"/>
              </w:rPr>
              <w:t>(mm)</w:t>
            </w:r>
          </w:p>
        </w:tc>
        <w:tc>
          <w:tcPr>
            <w:tcW w:w="851"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lang w:val="en-US"/>
              </w:rPr>
              <w:t>D</w:t>
            </w:r>
            <w:r w:rsidRPr="00847823">
              <w:rPr>
                <w:rFonts w:cs="Arial"/>
                <w:b/>
              </w:rPr>
              <w:t>εξ</w:t>
            </w:r>
          </w:p>
          <w:p w:rsidR="002C07D1" w:rsidRPr="00847823" w:rsidRDefault="002C07D1" w:rsidP="00B50DDD">
            <w:pPr>
              <w:tabs>
                <w:tab w:val="left" w:pos="851"/>
                <w:tab w:val="right" w:pos="7939"/>
              </w:tabs>
              <w:ind w:right="23"/>
              <w:jc w:val="center"/>
              <w:outlineLvl w:val="0"/>
              <w:rPr>
                <w:rFonts w:cs="Arial"/>
                <w:b/>
                <w:lang w:val="en-US"/>
              </w:rPr>
            </w:pPr>
            <w:r w:rsidRPr="00847823">
              <w:rPr>
                <w:rFonts w:cs="Arial"/>
                <w:b/>
              </w:rPr>
              <w:t>(</w:t>
            </w:r>
            <w:r w:rsidRPr="00847823">
              <w:rPr>
                <w:rFonts w:cs="Arial"/>
                <w:b/>
                <w:lang w:val="en-US"/>
              </w:rPr>
              <w:t>mm)</w:t>
            </w:r>
          </w:p>
        </w:tc>
        <w:tc>
          <w:tcPr>
            <w:tcW w:w="708" w:type="dxa"/>
            <w:shd w:val="clear" w:color="auto" w:fill="DBE5F1"/>
          </w:tcPr>
          <w:p w:rsidR="002C07D1" w:rsidRPr="00847823" w:rsidRDefault="002C07D1" w:rsidP="00B50DDD">
            <w:pPr>
              <w:tabs>
                <w:tab w:val="left" w:pos="851"/>
                <w:tab w:val="right" w:pos="7939"/>
              </w:tabs>
              <w:ind w:right="23"/>
              <w:jc w:val="center"/>
              <w:outlineLvl w:val="0"/>
              <w:rPr>
                <w:rFonts w:cs="Arial"/>
                <w:b/>
                <w:lang w:val="en-US"/>
              </w:rPr>
            </w:pPr>
            <w:proofErr w:type="spellStart"/>
            <w:r w:rsidRPr="00847823">
              <w:rPr>
                <w:rFonts w:cs="Arial"/>
                <w:b/>
                <w:lang w:val="en-US"/>
              </w:rPr>
              <w:t>Sch</w:t>
            </w:r>
            <w:proofErr w:type="spellEnd"/>
          </w:p>
        </w:tc>
        <w:tc>
          <w:tcPr>
            <w:tcW w:w="1134" w:type="dxa"/>
            <w:shd w:val="clear" w:color="auto" w:fill="DBE5F1"/>
          </w:tcPr>
          <w:p w:rsidR="002C07D1" w:rsidRPr="00847823" w:rsidRDefault="002C07D1" w:rsidP="00B50DDD">
            <w:pPr>
              <w:tabs>
                <w:tab w:val="left" w:pos="851"/>
                <w:tab w:val="right" w:pos="7939"/>
              </w:tabs>
              <w:ind w:right="23"/>
              <w:jc w:val="center"/>
              <w:outlineLvl w:val="0"/>
              <w:rPr>
                <w:rFonts w:cs="Arial"/>
                <w:b/>
              </w:rPr>
            </w:pPr>
            <w:proofErr w:type="spellStart"/>
            <w:r w:rsidRPr="00847823">
              <w:rPr>
                <w:rFonts w:cs="Arial"/>
                <w:b/>
              </w:rPr>
              <w:t>Ελαχ</w:t>
            </w:r>
            <w:proofErr w:type="spellEnd"/>
            <w:r w:rsidRPr="00847823">
              <w:rPr>
                <w:rFonts w:cs="Arial"/>
                <w:b/>
              </w:rPr>
              <w:t>. Πάχος</w:t>
            </w:r>
          </w:p>
          <w:p w:rsidR="002C07D1" w:rsidRPr="00847823" w:rsidRDefault="002C07D1" w:rsidP="00B50DDD">
            <w:pPr>
              <w:tabs>
                <w:tab w:val="left" w:pos="851"/>
                <w:tab w:val="right" w:pos="7939"/>
              </w:tabs>
              <w:ind w:right="23"/>
              <w:jc w:val="center"/>
              <w:outlineLvl w:val="0"/>
              <w:rPr>
                <w:rFonts w:cs="Arial"/>
                <w:b/>
              </w:rPr>
            </w:pPr>
            <w:r w:rsidRPr="00847823">
              <w:rPr>
                <w:rFonts w:cs="Arial"/>
                <w:b/>
                <w:lang w:val="en-US"/>
              </w:rPr>
              <w:t>(mm)</w:t>
            </w:r>
          </w:p>
        </w:tc>
        <w:tc>
          <w:tcPr>
            <w:tcW w:w="1404" w:type="dxa"/>
            <w:shd w:val="clear" w:color="auto" w:fill="DBE5F1"/>
          </w:tcPr>
          <w:p w:rsidR="002C07D1" w:rsidRPr="00847823" w:rsidRDefault="002C07D1" w:rsidP="00B50DDD">
            <w:pPr>
              <w:tabs>
                <w:tab w:val="left" w:pos="851"/>
                <w:tab w:val="right" w:pos="7939"/>
              </w:tabs>
              <w:ind w:right="23"/>
              <w:jc w:val="center"/>
              <w:outlineLvl w:val="0"/>
              <w:rPr>
                <w:rFonts w:cs="Arial"/>
                <w:b/>
              </w:rPr>
            </w:pPr>
            <w:proofErr w:type="spellStart"/>
            <w:r w:rsidRPr="00847823">
              <w:rPr>
                <w:rFonts w:cs="Arial"/>
                <w:b/>
              </w:rPr>
              <w:t>Μέγ</w:t>
            </w:r>
            <w:proofErr w:type="spellEnd"/>
            <w:r w:rsidRPr="00847823">
              <w:rPr>
                <w:rFonts w:cs="Arial"/>
                <w:b/>
              </w:rPr>
              <w:t>. Πίεση</w:t>
            </w:r>
          </w:p>
          <w:p w:rsidR="002C07D1" w:rsidRPr="00847823" w:rsidRDefault="002C07D1" w:rsidP="00B50DDD">
            <w:pPr>
              <w:tabs>
                <w:tab w:val="left" w:pos="851"/>
                <w:tab w:val="right" w:pos="7939"/>
              </w:tabs>
              <w:ind w:right="23"/>
              <w:jc w:val="center"/>
              <w:outlineLvl w:val="0"/>
              <w:rPr>
                <w:rFonts w:cs="Arial"/>
                <w:b/>
                <w:lang w:val="en-US"/>
              </w:rPr>
            </w:pPr>
            <w:r w:rsidRPr="00847823">
              <w:rPr>
                <w:rFonts w:cs="Arial"/>
                <w:b/>
                <w:lang w:val="en-US"/>
              </w:rPr>
              <w:t>(bar)</w:t>
            </w:r>
          </w:p>
        </w:tc>
        <w:tc>
          <w:tcPr>
            <w:tcW w:w="1942" w:type="dxa"/>
            <w:shd w:val="clear" w:color="auto" w:fill="DBE5F1"/>
          </w:tcPr>
          <w:p w:rsidR="002C07D1" w:rsidRPr="00847823" w:rsidRDefault="002C07D1" w:rsidP="00B50DDD">
            <w:pPr>
              <w:tabs>
                <w:tab w:val="left" w:pos="851"/>
                <w:tab w:val="right" w:pos="7939"/>
              </w:tabs>
              <w:ind w:right="23"/>
              <w:jc w:val="center"/>
              <w:outlineLvl w:val="0"/>
              <w:rPr>
                <w:rFonts w:cs="Arial"/>
                <w:b/>
              </w:rPr>
            </w:pPr>
            <w:proofErr w:type="spellStart"/>
            <w:r w:rsidRPr="00847823">
              <w:rPr>
                <w:rFonts w:cs="Arial"/>
                <w:b/>
              </w:rPr>
              <w:t>Επιτρ</w:t>
            </w:r>
            <w:proofErr w:type="spellEnd"/>
            <w:r w:rsidRPr="00847823">
              <w:rPr>
                <w:rFonts w:cs="Arial"/>
                <w:b/>
              </w:rPr>
              <w:t>. Φορτίο Ανέλκυσης</w:t>
            </w:r>
          </w:p>
          <w:p w:rsidR="002C07D1" w:rsidRPr="00847823" w:rsidRDefault="002C07D1" w:rsidP="00B50DDD">
            <w:pPr>
              <w:tabs>
                <w:tab w:val="left" w:pos="851"/>
                <w:tab w:val="right" w:pos="7939"/>
              </w:tabs>
              <w:ind w:right="23"/>
              <w:jc w:val="center"/>
              <w:outlineLvl w:val="0"/>
              <w:rPr>
                <w:rFonts w:cs="Arial"/>
                <w:b/>
                <w:lang w:val="en-US"/>
              </w:rPr>
            </w:pPr>
            <w:proofErr w:type="spellStart"/>
            <w:r w:rsidRPr="00847823">
              <w:rPr>
                <w:rFonts w:cs="Arial"/>
                <w:b/>
                <w:lang w:val="en-US"/>
              </w:rPr>
              <w:t>Kgr</w:t>
            </w:r>
            <w:proofErr w:type="spellEnd"/>
          </w:p>
        </w:tc>
        <w:tc>
          <w:tcPr>
            <w:tcW w:w="1850" w:type="dxa"/>
            <w:shd w:val="clear" w:color="auto" w:fill="DBE5F1"/>
          </w:tcPr>
          <w:p w:rsidR="002C07D1" w:rsidRPr="00847823" w:rsidRDefault="002C07D1" w:rsidP="00B50DDD">
            <w:pPr>
              <w:tabs>
                <w:tab w:val="left" w:pos="851"/>
                <w:tab w:val="right" w:pos="7939"/>
              </w:tabs>
              <w:ind w:right="23"/>
              <w:jc w:val="center"/>
              <w:outlineLvl w:val="0"/>
              <w:rPr>
                <w:rFonts w:cs="Arial"/>
                <w:b/>
              </w:rPr>
            </w:pPr>
            <w:r w:rsidRPr="00847823">
              <w:rPr>
                <w:rFonts w:cs="Arial"/>
                <w:b/>
              </w:rPr>
              <w:t>Όριο θραύσης</w:t>
            </w:r>
          </w:p>
          <w:p w:rsidR="002C07D1" w:rsidRPr="00847823" w:rsidRDefault="002C07D1" w:rsidP="00B50DDD">
            <w:pPr>
              <w:tabs>
                <w:tab w:val="left" w:pos="851"/>
                <w:tab w:val="right" w:pos="7939"/>
              </w:tabs>
              <w:ind w:right="23"/>
              <w:jc w:val="center"/>
              <w:outlineLvl w:val="0"/>
              <w:rPr>
                <w:rFonts w:cs="Arial"/>
                <w:b/>
                <w:lang w:val="en-US"/>
              </w:rPr>
            </w:pPr>
            <w:proofErr w:type="spellStart"/>
            <w:r w:rsidRPr="00847823">
              <w:rPr>
                <w:rFonts w:cs="Arial"/>
                <w:b/>
                <w:lang w:val="en-US"/>
              </w:rPr>
              <w:t>Kgr</w:t>
            </w:r>
            <w:proofErr w:type="spellEnd"/>
          </w:p>
        </w:tc>
      </w:tr>
      <w:tr w:rsidR="002C07D1" w:rsidRPr="00847823" w:rsidTr="00B50DDD">
        <w:tc>
          <w:tcPr>
            <w:tcW w:w="817" w:type="dxa"/>
          </w:tcPr>
          <w:p w:rsidR="002C07D1" w:rsidRPr="00847823" w:rsidRDefault="002C07D1" w:rsidP="00B50DDD">
            <w:pPr>
              <w:tabs>
                <w:tab w:val="left" w:pos="851"/>
                <w:tab w:val="right" w:pos="7939"/>
              </w:tabs>
              <w:ind w:right="23"/>
              <w:jc w:val="center"/>
              <w:outlineLvl w:val="0"/>
              <w:rPr>
                <w:rFonts w:cs="Arial"/>
              </w:rPr>
            </w:pPr>
            <w:r w:rsidRPr="00847823">
              <w:rPr>
                <w:rFonts w:cs="Arial"/>
              </w:rPr>
              <w:t>2 ½’’</w:t>
            </w:r>
          </w:p>
        </w:tc>
        <w:tc>
          <w:tcPr>
            <w:tcW w:w="851" w:type="dxa"/>
          </w:tcPr>
          <w:p w:rsidR="002C07D1" w:rsidRPr="00847823" w:rsidRDefault="002C07D1" w:rsidP="00B50DDD">
            <w:pPr>
              <w:tabs>
                <w:tab w:val="left" w:pos="851"/>
                <w:tab w:val="right" w:pos="7939"/>
              </w:tabs>
              <w:ind w:right="23"/>
              <w:jc w:val="center"/>
              <w:outlineLvl w:val="0"/>
              <w:rPr>
                <w:rFonts w:cs="Arial"/>
              </w:rPr>
            </w:pPr>
            <w:r w:rsidRPr="00847823">
              <w:rPr>
                <w:rFonts w:cs="Arial"/>
              </w:rPr>
              <w:t>65</w:t>
            </w:r>
          </w:p>
        </w:tc>
        <w:tc>
          <w:tcPr>
            <w:tcW w:w="851" w:type="dxa"/>
          </w:tcPr>
          <w:p w:rsidR="002C07D1" w:rsidRPr="00847823" w:rsidRDefault="002C07D1" w:rsidP="00B50DDD">
            <w:pPr>
              <w:tabs>
                <w:tab w:val="left" w:pos="851"/>
                <w:tab w:val="right" w:pos="7939"/>
              </w:tabs>
              <w:ind w:right="23"/>
              <w:jc w:val="center"/>
              <w:outlineLvl w:val="0"/>
              <w:rPr>
                <w:rFonts w:cs="Arial"/>
              </w:rPr>
            </w:pPr>
            <w:r w:rsidRPr="00847823">
              <w:rPr>
                <w:rFonts w:cs="Arial"/>
              </w:rPr>
              <w:t>72,80</w:t>
            </w:r>
          </w:p>
        </w:tc>
        <w:tc>
          <w:tcPr>
            <w:tcW w:w="708" w:type="dxa"/>
          </w:tcPr>
          <w:p w:rsidR="002C07D1" w:rsidRPr="00847823" w:rsidRDefault="002C07D1" w:rsidP="00B50DDD">
            <w:pPr>
              <w:tabs>
                <w:tab w:val="left" w:pos="851"/>
                <w:tab w:val="right" w:pos="7939"/>
              </w:tabs>
              <w:ind w:right="23"/>
              <w:jc w:val="center"/>
              <w:outlineLvl w:val="0"/>
              <w:rPr>
                <w:rFonts w:cs="Arial"/>
              </w:rPr>
            </w:pPr>
            <w:r w:rsidRPr="00847823">
              <w:rPr>
                <w:rFonts w:cs="Arial"/>
              </w:rPr>
              <w:t>120</w:t>
            </w:r>
          </w:p>
        </w:tc>
        <w:tc>
          <w:tcPr>
            <w:tcW w:w="1134" w:type="dxa"/>
          </w:tcPr>
          <w:p w:rsidR="002C07D1" w:rsidRPr="00847823" w:rsidRDefault="002C07D1" w:rsidP="00B50DDD">
            <w:pPr>
              <w:tabs>
                <w:tab w:val="left" w:pos="851"/>
                <w:tab w:val="right" w:pos="7939"/>
              </w:tabs>
              <w:ind w:right="23"/>
              <w:jc w:val="center"/>
              <w:outlineLvl w:val="0"/>
              <w:rPr>
                <w:rFonts w:cs="Arial"/>
              </w:rPr>
            </w:pPr>
            <w:r w:rsidRPr="00847823">
              <w:rPr>
                <w:rFonts w:cs="Arial"/>
              </w:rPr>
              <w:t>8,30</w:t>
            </w:r>
          </w:p>
        </w:tc>
        <w:tc>
          <w:tcPr>
            <w:tcW w:w="1404" w:type="dxa"/>
          </w:tcPr>
          <w:p w:rsidR="002C07D1" w:rsidRPr="00847823" w:rsidRDefault="002C07D1" w:rsidP="00B50DDD">
            <w:pPr>
              <w:tabs>
                <w:tab w:val="left" w:pos="851"/>
                <w:tab w:val="right" w:pos="7939"/>
              </w:tabs>
              <w:ind w:right="23"/>
              <w:jc w:val="center"/>
              <w:outlineLvl w:val="0"/>
              <w:rPr>
                <w:rFonts w:cs="Arial"/>
              </w:rPr>
            </w:pPr>
            <w:r w:rsidRPr="00847823">
              <w:rPr>
                <w:rFonts w:cs="Arial"/>
              </w:rPr>
              <w:t>33</w:t>
            </w:r>
          </w:p>
        </w:tc>
        <w:tc>
          <w:tcPr>
            <w:tcW w:w="1942" w:type="dxa"/>
          </w:tcPr>
          <w:p w:rsidR="002C07D1" w:rsidRPr="00847823" w:rsidRDefault="002C07D1" w:rsidP="00B50DDD">
            <w:pPr>
              <w:tabs>
                <w:tab w:val="left" w:pos="851"/>
                <w:tab w:val="right" w:pos="7939"/>
              </w:tabs>
              <w:ind w:right="23"/>
              <w:jc w:val="center"/>
              <w:outlineLvl w:val="0"/>
              <w:rPr>
                <w:rFonts w:cs="Arial"/>
              </w:rPr>
            </w:pPr>
            <w:r w:rsidRPr="00847823">
              <w:rPr>
                <w:rFonts w:cs="Arial"/>
                <w:lang w:val="en-US"/>
              </w:rPr>
              <w:t>4.900</w:t>
            </w:r>
          </w:p>
        </w:tc>
        <w:tc>
          <w:tcPr>
            <w:tcW w:w="1850" w:type="dxa"/>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8.800</w:t>
            </w:r>
          </w:p>
        </w:tc>
      </w:tr>
      <w:tr w:rsidR="002C07D1" w:rsidRPr="00847823" w:rsidTr="00B50DDD">
        <w:tc>
          <w:tcPr>
            <w:tcW w:w="817" w:type="dxa"/>
          </w:tcPr>
          <w:p w:rsidR="002C07D1" w:rsidRPr="00847823" w:rsidRDefault="002C07D1" w:rsidP="00B50DDD">
            <w:pPr>
              <w:tabs>
                <w:tab w:val="left" w:pos="851"/>
                <w:tab w:val="right" w:pos="7939"/>
              </w:tabs>
              <w:ind w:right="23"/>
              <w:jc w:val="center"/>
              <w:outlineLvl w:val="0"/>
              <w:rPr>
                <w:rFonts w:cs="Arial"/>
              </w:rPr>
            </w:pPr>
            <w:r w:rsidRPr="00847823">
              <w:rPr>
                <w:rFonts w:cs="Arial"/>
              </w:rPr>
              <w:t>3’’</w:t>
            </w:r>
          </w:p>
        </w:tc>
        <w:tc>
          <w:tcPr>
            <w:tcW w:w="851" w:type="dxa"/>
          </w:tcPr>
          <w:p w:rsidR="002C07D1" w:rsidRPr="00847823" w:rsidRDefault="002C07D1" w:rsidP="00B50DDD">
            <w:pPr>
              <w:tabs>
                <w:tab w:val="left" w:pos="851"/>
                <w:tab w:val="right" w:pos="7939"/>
              </w:tabs>
              <w:ind w:right="23"/>
              <w:jc w:val="center"/>
              <w:outlineLvl w:val="0"/>
              <w:rPr>
                <w:rFonts w:cs="Arial"/>
              </w:rPr>
            </w:pPr>
            <w:r w:rsidRPr="00847823">
              <w:rPr>
                <w:rFonts w:cs="Arial"/>
              </w:rPr>
              <w:t>80</w:t>
            </w:r>
          </w:p>
        </w:tc>
        <w:tc>
          <w:tcPr>
            <w:tcW w:w="851" w:type="dxa"/>
          </w:tcPr>
          <w:p w:rsidR="002C07D1" w:rsidRPr="00847823" w:rsidRDefault="002C07D1" w:rsidP="00B50DDD">
            <w:pPr>
              <w:tabs>
                <w:tab w:val="left" w:pos="851"/>
                <w:tab w:val="right" w:pos="7939"/>
              </w:tabs>
              <w:ind w:right="23"/>
              <w:jc w:val="center"/>
              <w:outlineLvl w:val="0"/>
              <w:rPr>
                <w:rFonts w:cs="Arial"/>
              </w:rPr>
            </w:pPr>
            <w:r w:rsidRPr="00847823">
              <w:rPr>
                <w:rFonts w:cs="Arial"/>
              </w:rPr>
              <w:t>88,70</w:t>
            </w:r>
          </w:p>
        </w:tc>
        <w:tc>
          <w:tcPr>
            <w:tcW w:w="708" w:type="dxa"/>
          </w:tcPr>
          <w:p w:rsidR="002C07D1" w:rsidRPr="00847823" w:rsidRDefault="002C07D1" w:rsidP="00B50DDD">
            <w:pPr>
              <w:tabs>
                <w:tab w:val="left" w:pos="851"/>
                <w:tab w:val="right" w:pos="7939"/>
              </w:tabs>
              <w:ind w:right="23"/>
              <w:jc w:val="center"/>
              <w:outlineLvl w:val="0"/>
              <w:rPr>
                <w:rFonts w:cs="Arial"/>
              </w:rPr>
            </w:pPr>
            <w:r w:rsidRPr="00847823">
              <w:rPr>
                <w:rFonts w:cs="Arial"/>
              </w:rPr>
              <w:t>120</w:t>
            </w:r>
          </w:p>
        </w:tc>
        <w:tc>
          <w:tcPr>
            <w:tcW w:w="1134" w:type="dxa"/>
          </w:tcPr>
          <w:p w:rsidR="002C07D1" w:rsidRPr="00847823" w:rsidRDefault="002C07D1" w:rsidP="00B50DDD">
            <w:pPr>
              <w:tabs>
                <w:tab w:val="left" w:pos="851"/>
                <w:tab w:val="right" w:pos="7939"/>
              </w:tabs>
              <w:ind w:right="23"/>
              <w:jc w:val="center"/>
              <w:outlineLvl w:val="0"/>
              <w:rPr>
                <w:rFonts w:cs="Arial"/>
              </w:rPr>
            </w:pPr>
            <w:r w:rsidRPr="00847823">
              <w:rPr>
                <w:rFonts w:cs="Arial"/>
              </w:rPr>
              <w:t>9,70</w:t>
            </w:r>
          </w:p>
        </w:tc>
        <w:tc>
          <w:tcPr>
            <w:tcW w:w="1404" w:type="dxa"/>
          </w:tcPr>
          <w:p w:rsidR="002C07D1" w:rsidRPr="00847823" w:rsidRDefault="002C07D1" w:rsidP="00B50DDD">
            <w:pPr>
              <w:tabs>
                <w:tab w:val="left" w:pos="851"/>
                <w:tab w:val="right" w:pos="7939"/>
              </w:tabs>
              <w:ind w:right="23"/>
              <w:jc w:val="center"/>
              <w:outlineLvl w:val="0"/>
              <w:rPr>
                <w:rFonts w:cs="Arial"/>
              </w:rPr>
            </w:pPr>
            <w:r w:rsidRPr="00847823">
              <w:rPr>
                <w:rFonts w:cs="Arial"/>
              </w:rPr>
              <w:t>33</w:t>
            </w:r>
          </w:p>
        </w:tc>
        <w:tc>
          <w:tcPr>
            <w:tcW w:w="1942" w:type="dxa"/>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6.800</w:t>
            </w:r>
          </w:p>
        </w:tc>
        <w:tc>
          <w:tcPr>
            <w:tcW w:w="1850" w:type="dxa"/>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12.100</w:t>
            </w:r>
          </w:p>
        </w:tc>
      </w:tr>
      <w:tr w:rsidR="002C07D1" w:rsidRPr="00847823" w:rsidTr="00B50DDD">
        <w:tc>
          <w:tcPr>
            <w:tcW w:w="817" w:type="dxa"/>
          </w:tcPr>
          <w:p w:rsidR="002C07D1" w:rsidRPr="00847823" w:rsidRDefault="002C07D1" w:rsidP="00B50DDD">
            <w:pPr>
              <w:tabs>
                <w:tab w:val="left" w:pos="851"/>
                <w:tab w:val="right" w:pos="7939"/>
              </w:tabs>
              <w:ind w:right="23"/>
              <w:jc w:val="center"/>
              <w:outlineLvl w:val="0"/>
              <w:rPr>
                <w:rFonts w:cs="Arial"/>
              </w:rPr>
            </w:pPr>
            <w:r w:rsidRPr="00847823">
              <w:rPr>
                <w:rFonts w:cs="Arial"/>
              </w:rPr>
              <w:t>4’’</w:t>
            </w:r>
          </w:p>
        </w:tc>
        <w:tc>
          <w:tcPr>
            <w:tcW w:w="851" w:type="dxa"/>
          </w:tcPr>
          <w:p w:rsidR="002C07D1" w:rsidRPr="00847823" w:rsidRDefault="002C07D1" w:rsidP="00B50DDD">
            <w:pPr>
              <w:tabs>
                <w:tab w:val="left" w:pos="851"/>
                <w:tab w:val="right" w:pos="7939"/>
              </w:tabs>
              <w:ind w:right="23"/>
              <w:jc w:val="center"/>
              <w:outlineLvl w:val="0"/>
              <w:rPr>
                <w:rFonts w:cs="Arial"/>
              </w:rPr>
            </w:pPr>
            <w:r w:rsidRPr="00847823">
              <w:rPr>
                <w:rFonts w:cs="Arial"/>
              </w:rPr>
              <w:t>100</w:t>
            </w:r>
          </w:p>
        </w:tc>
        <w:tc>
          <w:tcPr>
            <w:tcW w:w="851" w:type="dxa"/>
          </w:tcPr>
          <w:p w:rsidR="002C07D1" w:rsidRPr="00847823" w:rsidRDefault="002C07D1" w:rsidP="00B50DDD">
            <w:pPr>
              <w:tabs>
                <w:tab w:val="left" w:pos="851"/>
                <w:tab w:val="right" w:pos="7939"/>
              </w:tabs>
              <w:ind w:right="23"/>
              <w:jc w:val="center"/>
              <w:outlineLvl w:val="0"/>
              <w:rPr>
                <w:rFonts w:cs="Arial"/>
              </w:rPr>
            </w:pPr>
            <w:r w:rsidRPr="00847823">
              <w:rPr>
                <w:rFonts w:cs="Arial"/>
              </w:rPr>
              <w:t>114,10</w:t>
            </w:r>
          </w:p>
        </w:tc>
        <w:tc>
          <w:tcPr>
            <w:tcW w:w="708" w:type="dxa"/>
          </w:tcPr>
          <w:p w:rsidR="002C07D1" w:rsidRPr="00847823" w:rsidRDefault="002C07D1" w:rsidP="00B50DDD">
            <w:pPr>
              <w:tabs>
                <w:tab w:val="left" w:pos="851"/>
                <w:tab w:val="right" w:pos="7939"/>
              </w:tabs>
              <w:ind w:right="23"/>
              <w:jc w:val="center"/>
              <w:outlineLvl w:val="0"/>
              <w:rPr>
                <w:rFonts w:cs="Arial"/>
              </w:rPr>
            </w:pPr>
            <w:r w:rsidRPr="00847823">
              <w:rPr>
                <w:rFonts w:cs="Arial"/>
              </w:rPr>
              <w:t>120</w:t>
            </w:r>
          </w:p>
        </w:tc>
        <w:tc>
          <w:tcPr>
            <w:tcW w:w="1134" w:type="dxa"/>
          </w:tcPr>
          <w:p w:rsidR="002C07D1" w:rsidRPr="00847823" w:rsidRDefault="002C07D1" w:rsidP="00B50DDD">
            <w:pPr>
              <w:tabs>
                <w:tab w:val="left" w:pos="851"/>
                <w:tab w:val="right" w:pos="7939"/>
              </w:tabs>
              <w:ind w:right="23"/>
              <w:jc w:val="center"/>
              <w:outlineLvl w:val="0"/>
              <w:rPr>
                <w:rFonts w:cs="Arial"/>
              </w:rPr>
            </w:pPr>
            <w:r w:rsidRPr="00847823">
              <w:rPr>
                <w:rFonts w:cs="Arial"/>
              </w:rPr>
              <w:t>12,60</w:t>
            </w:r>
          </w:p>
        </w:tc>
        <w:tc>
          <w:tcPr>
            <w:tcW w:w="1404" w:type="dxa"/>
          </w:tcPr>
          <w:p w:rsidR="002C07D1" w:rsidRPr="00847823" w:rsidRDefault="002C07D1" w:rsidP="00B50DDD">
            <w:pPr>
              <w:tabs>
                <w:tab w:val="left" w:pos="851"/>
                <w:tab w:val="right" w:pos="7939"/>
              </w:tabs>
              <w:ind w:right="23"/>
              <w:jc w:val="center"/>
              <w:outlineLvl w:val="0"/>
              <w:rPr>
                <w:rFonts w:cs="Arial"/>
              </w:rPr>
            </w:pPr>
            <w:r w:rsidRPr="00847823">
              <w:rPr>
                <w:rFonts w:cs="Arial"/>
              </w:rPr>
              <w:t>33</w:t>
            </w:r>
          </w:p>
        </w:tc>
        <w:tc>
          <w:tcPr>
            <w:tcW w:w="1942" w:type="dxa"/>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11.300</w:t>
            </w:r>
          </w:p>
        </w:tc>
        <w:tc>
          <w:tcPr>
            <w:tcW w:w="1850" w:type="dxa"/>
          </w:tcPr>
          <w:p w:rsidR="002C07D1" w:rsidRPr="00847823" w:rsidRDefault="002C07D1" w:rsidP="00B50DDD">
            <w:pPr>
              <w:tabs>
                <w:tab w:val="left" w:pos="851"/>
                <w:tab w:val="right" w:pos="7939"/>
              </w:tabs>
              <w:ind w:right="23"/>
              <w:jc w:val="center"/>
              <w:outlineLvl w:val="0"/>
              <w:rPr>
                <w:rFonts w:cs="Arial"/>
                <w:lang w:val="en-US"/>
              </w:rPr>
            </w:pPr>
            <w:r w:rsidRPr="00847823">
              <w:rPr>
                <w:rFonts w:cs="Arial"/>
                <w:lang w:val="en-US"/>
              </w:rPr>
              <w:t>20.100</w:t>
            </w:r>
          </w:p>
        </w:tc>
      </w:tr>
    </w:tbl>
    <w:p w:rsidR="002C07D1" w:rsidRPr="00847823" w:rsidRDefault="002C07D1" w:rsidP="002C07D1">
      <w:pPr>
        <w:tabs>
          <w:tab w:val="left" w:pos="851"/>
          <w:tab w:val="right" w:pos="7939"/>
        </w:tabs>
        <w:ind w:right="23"/>
        <w:jc w:val="both"/>
        <w:outlineLvl w:val="0"/>
        <w:rPr>
          <w:rFonts w:cs="Arial"/>
          <w:b/>
        </w:rPr>
      </w:pPr>
    </w:p>
    <w:p w:rsidR="002C07D1" w:rsidRPr="006A4523" w:rsidRDefault="002C07D1"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6A4523">
        <w:rPr>
          <w:rFonts w:ascii="Arial" w:eastAsia="Times New Roman" w:hAnsi="Arial" w:cs="Arial"/>
          <w:snapToGrid/>
          <w:color w:val="000000"/>
          <w:sz w:val="24"/>
          <w:szCs w:val="24"/>
          <w:lang w:eastAsia="el-GR"/>
        </w:rPr>
        <w:t xml:space="preserve">Η κατασκευή της κατακόρυφης στήλης με τις παραπάνω σωλήνες θα συνδυάζεται με μεταλλικούς συνδέσμους και εξαρτήματα </w:t>
      </w:r>
      <w:proofErr w:type="spellStart"/>
      <w:r w:rsidRPr="006A4523">
        <w:rPr>
          <w:rFonts w:ascii="Arial" w:eastAsia="Times New Roman" w:hAnsi="Arial" w:cs="Arial"/>
          <w:snapToGrid/>
          <w:color w:val="000000"/>
          <w:sz w:val="24"/>
          <w:szCs w:val="24"/>
          <w:lang w:eastAsia="el-GR"/>
        </w:rPr>
        <w:t>υπερβαρέως</w:t>
      </w:r>
      <w:proofErr w:type="spellEnd"/>
      <w:r w:rsidRPr="006A4523">
        <w:rPr>
          <w:rFonts w:ascii="Arial" w:eastAsia="Times New Roman" w:hAnsi="Arial" w:cs="Arial"/>
          <w:snapToGrid/>
          <w:color w:val="000000"/>
          <w:sz w:val="24"/>
          <w:szCs w:val="24"/>
          <w:lang w:eastAsia="el-GR"/>
        </w:rPr>
        <w:t xml:space="preserve"> τύπου από ανοξείδωτο χάλυβα ποιότητας τουλάχιστον AISI 304. </w:t>
      </w:r>
    </w:p>
    <w:p w:rsidR="002C07D1" w:rsidRPr="006A4523" w:rsidRDefault="002C07D1"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6A4523">
        <w:rPr>
          <w:rFonts w:ascii="Arial" w:eastAsia="Times New Roman" w:hAnsi="Arial" w:cs="Arial"/>
          <w:snapToGrid/>
          <w:color w:val="000000"/>
          <w:sz w:val="24"/>
          <w:szCs w:val="24"/>
          <w:lang w:eastAsia="el-GR"/>
        </w:rPr>
        <w:t>Συγκεκριμένα περιλαμβάνονται τα παρακάτω :</w:t>
      </w:r>
    </w:p>
    <w:p w:rsidR="002C07D1" w:rsidRPr="006A4523" w:rsidRDefault="002C07D1"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6A4523">
        <w:rPr>
          <w:rFonts w:ascii="Arial" w:eastAsia="Times New Roman" w:hAnsi="Arial" w:cs="Arial"/>
          <w:snapToGrid/>
          <w:color w:val="000000"/>
          <w:sz w:val="24"/>
          <w:szCs w:val="24"/>
          <w:lang w:eastAsia="el-GR"/>
        </w:rPr>
        <w:t>Σύνδεσμος για την σύνδεση της αντλίας με την σωλήνα.</w:t>
      </w:r>
    </w:p>
    <w:p w:rsidR="002C07D1" w:rsidRPr="006A4523" w:rsidRDefault="002C07D1"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6A4523">
        <w:rPr>
          <w:rFonts w:ascii="Arial" w:eastAsia="Times New Roman" w:hAnsi="Arial" w:cs="Arial"/>
          <w:snapToGrid/>
          <w:color w:val="000000"/>
          <w:sz w:val="24"/>
          <w:szCs w:val="24"/>
          <w:lang w:eastAsia="el-GR"/>
        </w:rPr>
        <w:t>Σύνδεσμος με ενσωματωμένη φλάντζα για το πάνω μέρος της γεώτρησης.</w:t>
      </w:r>
    </w:p>
    <w:p w:rsidR="002C07D1" w:rsidRPr="006A4523" w:rsidRDefault="002C07D1" w:rsidP="006A4523">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6A4523">
        <w:rPr>
          <w:rFonts w:ascii="Arial" w:eastAsia="Times New Roman" w:hAnsi="Arial" w:cs="Arial"/>
          <w:snapToGrid/>
          <w:color w:val="000000"/>
          <w:sz w:val="24"/>
          <w:szCs w:val="24"/>
          <w:lang w:eastAsia="el-GR"/>
        </w:rPr>
        <w:t>Σύνδεσμος ασφάλισης αντλίας, ο οποίος θα ασφαλίζει τον μεταλλικό σύνδεσμο σύνδεσης της αντλίας με την κατακόρυφη στήλη, αποτρέποντας την πτώση την αντλητικού συγκροτήματος εντός της γεώτρησης ιδιαίτερα σε περιπτώσεις υπερβολικής δόνησης.</w:t>
      </w:r>
    </w:p>
    <w:p w:rsidR="002C07D1" w:rsidRPr="00847823" w:rsidRDefault="002C07D1" w:rsidP="002C07D1">
      <w:pPr>
        <w:ind w:left="720"/>
        <w:jc w:val="both"/>
        <w:rPr>
          <w:rFonts w:cs="Arial"/>
          <w:b/>
          <w:color w:val="000000"/>
        </w:rPr>
      </w:pPr>
    </w:p>
    <w:p w:rsidR="002C07D1" w:rsidRPr="00847823" w:rsidRDefault="002C07D1" w:rsidP="002C07D1">
      <w:pPr>
        <w:tabs>
          <w:tab w:val="left" w:pos="851"/>
          <w:tab w:val="right" w:pos="7939"/>
        </w:tabs>
        <w:ind w:right="23"/>
        <w:jc w:val="both"/>
        <w:outlineLvl w:val="0"/>
        <w:rPr>
          <w:rFonts w:cs="Arial"/>
          <w:b/>
        </w:rPr>
      </w:pPr>
      <w:r w:rsidRPr="00847823">
        <w:rPr>
          <w:rFonts w:cs="Arial"/>
          <w:b/>
        </w:rPr>
        <w:t xml:space="preserve">Για την έγκριση των σωλήνων στο φάκελο της Τεχνικής Προσφοράς θα πρέπει να υποβληθούν : </w:t>
      </w:r>
    </w:p>
    <w:tbl>
      <w:tblPr>
        <w:tblW w:w="9600" w:type="dxa"/>
        <w:tblInd w:w="93" w:type="dxa"/>
        <w:tblLook w:val="04A0"/>
      </w:tblPr>
      <w:tblGrid>
        <w:gridCol w:w="440"/>
        <w:gridCol w:w="9160"/>
      </w:tblGrid>
      <w:tr w:rsidR="002C07D1" w:rsidRPr="00847823" w:rsidTr="00B50DDD">
        <w:trPr>
          <w:trHeight w:val="315"/>
        </w:trPr>
        <w:tc>
          <w:tcPr>
            <w:tcW w:w="440" w:type="dxa"/>
            <w:tcBorders>
              <w:top w:val="nil"/>
              <w:left w:val="nil"/>
              <w:bottom w:val="nil"/>
              <w:right w:val="nil"/>
            </w:tcBorders>
            <w:shd w:val="clear" w:color="auto" w:fill="auto"/>
            <w:noWrap/>
            <w:vAlign w:val="bottom"/>
            <w:hideMark/>
          </w:tcPr>
          <w:p w:rsidR="002C07D1" w:rsidRPr="00847823" w:rsidRDefault="002C07D1" w:rsidP="00B50DDD">
            <w:pPr>
              <w:rPr>
                <w:color w:val="000000"/>
              </w:rPr>
            </w:pPr>
          </w:p>
        </w:tc>
        <w:tc>
          <w:tcPr>
            <w:tcW w:w="9160" w:type="dxa"/>
            <w:tcBorders>
              <w:top w:val="nil"/>
              <w:left w:val="nil"/>
              <w:bottom w:val="nil"/>
              <w:right w:val="nil"/>
            </w:tcBorders>
            <w:shd w:val="clear" w:color="auto" w:fill="auto"/>
            <w:vAlign w:val="bottom"/>
            <w:hideMark/>
          </w:tcPr>
          <w:p w:rsidR="002C07D1" w:rsidRPr="00847823" w:rsidRDefault="002C07D1" w:rsidP="00B50DDD">
            <w:pPr>
              <w:jc w:val="center"/>
              <w:rPr>
                <w:rFonts w:cs="Arial"/>
                <w:b/>
                <w:color w:val="000000"/>
              </w:rPr>
            </w:pPr>
            <w:r w:rsidRPr="00847823">
              <w:rPr>
                <w:rFonts w:cs="Arial"/>
                <w:b/>
                <w:color w:val="000000"/>
              </w:rPr>
              <w:t>ΠΛΑΣΤΙΚΕΣ ΣΩΛΗΝΕΣ ΚΑΤΑΘΛΙΨΗΣ (</w:t>
            </w:r>
            <w:proofErr w:type="spellStart"/>
            <w:r w:rsidRPr="00847823">
              <w:rPr>
                <w:rFonts w:cs="Arial"/>
                <w:b/>
                <w:color w:val="000000"/>
              </w:rPr>
              <w:t>uPVC</w:t>
            </w:r>
            <w:proofErr w:type="spellEnd"/>
            <w:r w:rsidRPr="00847823">
              <w:rPr>
                <w:rFonts w:cs="Arial"/>
                <w:b/>
                <w:color w:val="000000"/>
              </w:rPr>
              <w:t>)</w:t>
            </w:r>
          </w:p>
        </w:tc>
      </w:tr>
      <w:tr w:rsidR="002C07D1" w:rsidRPr="00847823" w:rsidTr="00B50DDD">
        <w:trPr>
          <w:trHeight w:val="315"/>
        </w:trPr>
        <w:tc>
          <w:tcPr>
            <w:tcW w:w="440" w:type="dxa"/>
            <w:tcBorders>
              <w:top w:val="nil"/>
              <w:left w:val="nil"/>
              <w:bottom w:val="nil"/>
              <w:right w:val="nil"/>
            </w:tcBorders>
            <w:shd w:val="clear" w:color="auto" w:fill="auto"/>
            <w:noWrap/>
            <w:vAlign w:val="bottom"/>
            <w:hideMark/>
          </w:tcPr>
          <w:p w:rsidR="002C07D1" w:rsidRPr="00847823" w:rsidRDefault="002C07D1" w:rsidP="00B50DDD">
            <w:pPr>
              <w:rPr>
                <w:color w:val="000000"/>
              </w:rPr>
            </w:pPr>
          </w:p>
        </w:tc>
        <w:tc>
          <w:tcPr>
            <w:tcW w:w="9160" w:type="dxa"/>
            <w:tcBorders>
              <w:top w:val="nil"/>
              <w:left w:val="nil"/>
              <w:bottom w:val="nil"/>
              <w:right w:val="nil"/>
            </w:tcBorders>
            <w:shd w:val="clear" w:color="auto" w:fill="auto"/>
            <w:vAlign w:val="bottom"/>
            <w:hideMark/>
          </w:tcPr>
          <w:p w:rsidR="002C07D1" w:rsidRPr="00847823" w:rsidRDefault="002C07D1" w:rsidP="00B50DDD">
            <w:pPr>
              <w:jc w:val="center"/>
              <w:rPr>
                <w:rFonts w:cs="Arial"/>
                <w:b/>
                <w:color w:val="000000"/>
              </w:rPr>
            </w:pPr>
            <w:r w:rsidRPr="00847823">
              <w:rPr>
                <w:rFonts w:cs="Arial"/>
                <w:b/>
                <w:color w:val="000000"/>
              </w:rPr>
              <w:t>ΔΙΚΑΙΟΛΟΓΗΤΙΚΑ</w:t>
            </w:r>
          </w:p>
        </w:tc>
      </w:tr>
      <w:tr w:rsidR="002C07D1" w:rsidRPr="00847823" w:rsidTr="00B50DDD">
        <w:trPr>
          <w:trHeight w:val="91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color w:val="000000"/>
              </w:rPr>
            </w:pPr>
            <w:r w:rsidRPr="00847823">
              <w:rPr>
                <w:color w:val="000000"/>
              </w:rPr>
              <w:t>1</w:t>
            </w:r>
          </w:p>
        </w:tc>
        <w:tc>
          <w:tcPr>
            <w:tcW w:w="9160" w:type="dxa"/>
            <w:tcBorders>
              <w:top w:val="single" w:sz="4" w:space="0" w:color="auto"/>
              <w:left w:val="nil"/>
              <w:bottom w:val="single" w:sz="4" w:space="0" w:color="auto"/>
              <w:right w:val="single" w:sz="4" w:space="0" w:color="auto"/>
            </w:tcBorders>
            <w:shd w:val="clear" w:color="auto" w:fill="auto"/>
            <w:vAlign w:val="bottom"/>
            <w:hideMark/>
          </w:tcPr>
          <w:p w:rsidR="002C07D1" w:rsidRPr="00847823" w:rsidRDefault="002C07D1" w:rsidP="00B50DDD">
            <w:pPr>
              <w:jc w:val="center"/>
              <w:rPr>
                <w:rFonts w:cs="Arial"/>
                <w:color w:val="000000"/>
              </w:rPr>
            </w:pPr>
            <w:r w:rsidRPr="00847823">
              <w:rPr>
                <w:rFonts w:cs="Arial"/>
                <w:color w:val="000000"/>
              </w:rPr>
              <w:t xml:space="preserve">Πιστοποιητικό ISO 9001 του εργοστασίου από ανεξάρτητο αναγνωρισμένο </w:t>
            </w:r>
            <w:proofErr w:type="spellStart"/>
            <w:r w:rsidRPr="00847823">
              <w:rPr>
                <w:rFonts w:cs="Arial"/>
                <w:color w:val="000000"/>
              </w:rPr>
              <w:t>Eυρωπαϊκό</w:t>
            </w:r>
            <w:proofErr w:type="spellEnd"/>
            <w:r w:rsidRPr="00847823">
              <w:rPr>
                <w:rFonts w:cs="Arial"/>
                <w:color w:val="000000"/>
              </w:rPr>
              <w:t xml:space="preserve"> φορέα για την κατασκευή πλαστικών σωλήνων </w:t>
            </w:r>
            <w:proofErr w:type="spellStart"/>
            <w:r w:rsidRPr="00847823">
              <w:rPr>
                <w:rFonts w:cs="Arial"/>
                <w:color w:val="000000"/>
              </w:rPr>
              <w:t>uPVC</w:t>
            </w:r>
            <w:proofErr w:type="spellEnd"/>
            <w:r w:rsidRPr="00847823">
              <w:rPr>
                <w:rFonts w:cs="Arial"/>
                <w:color w:val="000000"/>
              </w:rPr>
              <w:t xml:space="preserve"> κατάλληλες για βαθειά φρεάτια και γεωτρήσεις.</w:t>
            </w:r>
          </w:p>
        </w:tc>
      </w:tr>
      <w:tr w:rsidR="002C07D1" w:rsidRPr="00847823" w:rsidTr="00B50DDD">
        <w:trPr>
          <w:trHeight w:val="61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color w:val="000000"/>
              </w:rPr>
            </w:pPr>
            <w:r w:rsidRPr="00847823">
              <w:rPr>
                <w:color w:val="000000"/>
              </w:rPr>
              <w:t>2</w:t>
            </w:r>
          </w:p>
        </w:tc>
        <w:tc>
          <w:tcPr>
            <w:tcW w:w="9160" w:type="dxa"/>
            <w:tcBorders>
              <w:top w:val="nil"/>
              <w:left w:val="nil"/>
              <w:bottom w:val="single" w:sz="4" w:space="0" w:color="auto"/>
              <w:right w:val="single" w:sz="4" w:space="0" w:color="auto"/>
            </w:tcBorders>
            <w:shd w:val="clear" w:color="auto" w:fill="auto"/>
            <w:vAlign w:val="bottom"/>
            <w:hideMark/>
          </w:tcPr>
          <w:p w:rsidR="002C07D1" w:rsidRPr="00847823" w:rsidRDefault="002C07D1" w:rsidP="00B50DDD">
            <w:pPr>
              <w:jc w:val="center"/>
              <w:rPr>
                <w:rFonts w:cs="Arial"/>
                <w:color w:val="000000"/>
              </w:rPr>
            </w:pPr>
            <w:r w:rsidRPr="00847823">
              <w:rPr>
                <w:rFonts w:cs="Arial"/>
                <w:color w:val="000000"/>
              </w:rPr>
              <w:t>Τεχνικό φυλλάδιο του κατασκευαστή με τις ιδιότητες, διαστάσεις, βάρη, αντοχές κλπ  των σωλήνων.</w:t>
            </w:r>
          </w:p>
        </w:tc>
      </w:tr>
    </w:tbl>
    <w:p w:rsidR="002C07D1" w:rsidRPr="00847823" w:rsidRDefault="002C07D1" w:rsidP="002C07D1">
      <w:pPr>
        <w:pStyle w:val="ell1"/>
        <w:jc w:val="both"/>
        <w:rPr>
          <w:rFonts w:ascii="Verdana" w:hAnsi="Verdana" w:cs="Arial"/>
          <w:sz w:val="20"/>
          <w:lang w:val="el-GR"/>
        </w:rPr>
      </w:pPr>
    </w:p>
    <w:p w:rsidR="002C07D1" w:rsidRPr="001B549F" w:rsidRDefault="002C07D1" w:rsidP="001B549F">
      <w:pPr>
        <w:tabs>
          <w:tab w:val="left" w:pos="851"/>
          <w:tab w:val="right" w:pos="7939"/>
        </w:tabs>
        <w:ind w:right="23"/>
        <w:jc w:val="both"/>
        <w:outlineLvl w:val="0"/>
        <w:rPr>
          <w:rFonts w:ascii="Arial" w:eastAsia="Times New Roman" w:hAnsi="Arial" w:cs="Arial"/>
          <w:b/>
          <w:snapToGrid/>
          <w:color w:val="000000"/>
          <w:sz w:val="24"/>
          <w:szCs w:val="24"/>
          <w:lang w:eastAsia="el-GR"/>
        </w:rPr>
      </w:pPr>
      <w:r w:rsidRPr="001B549F">
        <w:rPr>
          <w:rFonts w:ascii="Arial" w:eastAsia="Times New Roman" w:hAnsi="Arial" w:cs="Arial"/>
          <w:b/>
          <w:snapToGrid/>
          <w:color w:val="000000"/>
          <w:sz w:val="24"/>
          <w:szCs w:val="24"/>
          <w:lang w:eastAsia="el-GR"/>
        </w:rPr>
        <w:t>Επιμέτρηση και πληρωμή</w:t>
      </w: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 xml:space="preserve">Η επιμέτρηση και πληρωμή θα γίνεται σε μέτρα μήκους σωλήνα σύμφωνα με την παρούσα προδιαγραφή. Στην τιμή περιλαμβάνεται η προμήθεια και μεταφορά συμπεριλαμβανομένων των υλικών και </w:t>
      </w:r>
      <w:proofErr w:type="spellStart"/>
      <w:r w:rsidRPr="001B549F">
        <w:rPr>
          <w:rFonts w:ascii="Arial" w:eastAsia="Times New Roman" w:hAnsi="Arial" w:cs="Arial"/>
          <w:snapToGrid/>
          <w:color w:val="000000"/>
          <w:sz w:val="24"/>
          <w:szCs w:val="24"/>
          <w:lang w:eastAsia="el-GR"/>
        </w:rPr>
        <w:t>μικρουλικών</w:t>
      </w:r>
      <w:proofErr w:type="spellEnd"/>
      <w:r w:rsidRPr="001B549F">
        <w:rPr>
          <w:rFonts w:ascii="Arial" w:eastAsia="Times New Roman" w:hAnsi="Arial" w:cs="Arial"/>
          <w:snapToGrid/>
          <w:color w:val="000000"/>
          <w:sz w:val="24"/>
          <w:szCs w:val="24"/>
          <w:lang w:eastAsia="el-GR"/>
        </w:rPr>
        <w:t xml:space="preserve"> όπως </w:t>
      </w:r>
      <w:proofErr w:type="spellStart"/>
      <w:r w:rsidRPr="001B549F">
        <w:rPr>
          <w:rFonts w:ascii="Arial" w:eastAsia="Times New Roman" w:hAnsi="Arial" w:cs="Arial"/>
          <w:snapToGrid/>
          <w:color w:val="000000"/>
          <w:sz w:val="24"/>
          <w:szCs w:val="24"/>
          <w:lang w:eastAsia="el-GR"/>
        </w:rPr>
        <w:t>μούφες</w:t>
      </w:r>
      <w:proofErr w:type="spellEnd"/>
      <w:r w:rsidRPr="001B549F">
        <w:rPr>
          <w:rFonts w:ascii="Arial" w:eastAsia="Times New Roman" w:hAnsi="Arial" w:cs="Arial"/>
          <w:snapToGrid/>
          <w:color w:val="000000"/>
          <w:sz w:val="24"/>
          <w:szCs w:val="24"/>
          <w:lang w:eastAsia="el-GR"/>
        </w:rPr>
        <w:t xml:space="preserve">, φλάντζες, </w:t>
      </w:r>
      <w:proofErr w:type="spellStart"/>
      <w:r w:rsidRPr="001B549F">
        <w:rPr>
          <w:rFonts w:ascii="Arial" w:eastAsia="Times New Roman" w:hAnsi="Arial" w:cs="Arial"/>
          <w:snapToGrid/>
          <w:color w:val="000000"/>
          <w:sz w:val="24"/>
          <w:szCs w:val="24"/>
          <w:lang w:eastAsia="el-GR"/>
        </w:rPr>
        <w:t>στεγανωτικοί</w:t>
      </w:r>
      <w:proofErr w:type="spellEnd"/>
      <w:r w:rsidRPr="001B549F">
        <w:rPr>
          <w:rFonts w:ascii="Arial" w:eastAsia="Times New Roman" w:hAnsi="Arial" w:cs="Arial"/>
          <w:snapToGrid/>
          <w:color w:val="000000"/>
          <w:sz w:val="24"/>
          <w:szCs w:val="24"/>
          <w:lang w:eastAsia="el-GR"/>
        </w:rPr>
        <w:t xml:space="preserve"> δακτύλιοι, κλπ τα οποία τα οποία θα απαιτηθούν για την έντεχνη και πλήρη εγκατάσταση ενός μέτρου σωλήνα. Οι μεταλλικοί ανοξείδωτοι σύνδεσμοι επιμετρούνται και πληρώνονται με το τεμάχιο. Η εργασία τοποθέτησης κοστολογείται χωριστά βάσει του συμβατικού κόστους των υλικών και τη σχετική έκπτωση που έχει δοθεί για τις αντίστοιχες εργασίες.</w:t>
      </w:r>
    </w:p>
    <w:p w:rsidR="002C07D1" w:rsidRPr="00847823" w:rsidRDefault="002C07D1" w:rsidP="002C07D1">
      <w:pPr>
        <w:jc w:val="center"/>
        <w:outlineLvl w:val="0"/>
        <w:rPr>
          <w:rFonts w:cs="Arial"/>
          <w:b/>
          <w:color w:val="000000"/>
          <w:u w:val="single"/>
        </w:rPr>
      </w:pPr>
    </w:p>
    <w:p w:rsidR="002C07D1" w:rsidRPr="001B549F" w:rsidRDefault="002C07D1" w:rsidP="001B549F">
      <w:pPr>
        <w:pStyle w:val="ell1"/>
        <w:jc w:val="both"/>
        <w:rPr>
          <w:rFonts w:ascii="Arial" w:hAnsi="Arial" w:cs="Arial"/>
          <w:b/>
          <w:color w:val="000000"/>
          <w:spacing w:val="0"/>
          <w:szCs w:val="24"/>
          <w:u w:val="single"/>
          <w:lang w:val="el-GR"/>
        </w:rPr>
      </w:pPr>
      <w:r w:rsidRPr="001B549F">
        <w:rPr>
          <w:rFonts w:ascii="Arial" w:hAnsi="Arial" w:cs="Arial"/>
          <w:b/>
          <w:color w:val="000000"/>
          <w:spacing w:val="0"/>
          <w:szCs w:val="24"/>
          <w:u w:val="single"/>
          <w:lang w:val="el-GR"/>
        </w:rPr>
        <w:t>Τ.Π.4– Βαλβίδες Αντεπιστροφής Ελαστικής Έμφραξης</w:t>
      </w:r>
    </w:p>
    <w:p w:rsidR="002C07D1" w:rsidRPr="00847823" w:rsidRDefault="002C07D1" w:rsidP="002C07D1">
      <w:pPr>
        <w:numPr>
          <w:ilvl w:val="12"/>
          <w:numId w:val="0"/>
        </w:numPr>
        <w:ind w:right="470"/>
        <w:jc w:val="both"/>
        <w:rPr>
          <w:rFonts w:cs="Arial"/>
        </w:rPr>
      </w:pP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 xml:space="preserve">Η βαλβίδα αντεπιστροφής ελαστικής έμφραξης θα αποτελείται από δύο τμήματα </w:t>
      </w:r>
      <w:proofErr w:type="spellStart"/>
      <w:r w:rsidRPr="001B549F">
        <w:rPr>
          <w:rFonts w:ascii="Arial" w:eastAsia="Times New Roman" w:hAnsi="Arial" w:cs="Arial"/>
          <w:snapToGrid/>
          <w:color w:val="000000"/>
          <w:sz w:val="24"/>
          <w:szCs w:val="24"/>
          <w:lang w:eastAsia="el-GR"/>
        </w:rPr>
        <w:t>χυτοσιδηρά</w:t>
      </w:r>
      <w:proofErr w:type="spellEnd"/>
      <w:r w:rsidRPr="001B549F">
        <w:rPr>
          <w:rFonts w:ascii="Arial" w:eastAsia="Times New Roman" w:hAnsi="Arial" w:cs="Arial"/>
          <w:snapToGrid/>
          <w:color w:val="000000"/>
          <w:sz w:val="24"/>
          <w:szCs w:val="24"/>
          <w:lang w:eastAsia="el-GR"/>
        </w:rPr>
        <w:t xml:space="preserve"> (είσοδος και έξοδος) καθώς και από τον κώνο πάνω στον οποίο στεγανοποιεί η ελαστική μεμβράνη.</w:t>
      </w: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Πρότυπο κατασκευής ΕΝ1074-1</w:t>
      </w: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 xml:space="preserve">Τμήματα εισόδου, εξόδου και κώνου στεγανοποίησης από χυτοσίδηρο GG-25 DIN1691 για πίεση 10 </w:t>
      </w:r>
      <w:proofErr w:type="spellStart"/>
      <w:r w:rsidRPr="001B549F">
        <w:rPr>
          <w:rFonts w:ascii="Arial" w:eastAsia="Times New Roman" w:hAnsi="Arial" w:cs="Arial"/>
          <w:snapToGrid/>
          <w:color w:val="000000"/>
          <w:sz w:val="24"/>
          <w:szCs w:val="24"/>
          <w:lang w:eastAsia="el-GR"/>
        </w:rPr>
        <w:t>bar</w:t>
      </w:r>
      <w:proofErr w:type="spellEnd"/>
      <w:r w:rsidRPr="001B549F">
        <w:rPr>
          <w:rFonts w:ascii="Arial" w:eastAsia="Times New Roman" w:hAnsi="Arial" w:cs="Arial"/>
          <w:snapToGrid/>
          <w:color w:val="000000"/>
          <w:sz w:val="24"/>
          <w:szCs w:val="24"/>
          <w:lang w:eastAsia="el-GR"/>
        </w:rPr>
        <w:t xml:space="preserve"> ή σφυρήλατο χυτοσίδηρο σφαιροειδούς γραφίτη GGG-40 DIN 1693 για </w:t>
      </w:r>
      <w:proofErr w:type="spellStart"/>
      <w:r w:rsidRPr="001B549F">
        <w:rPr>
          <w:rFonts w:ascii="Arial" w:eastAsia="Times New Roman" w:hAnsi="Arial" w:cs="Arial"/>
          <w:snapToGrid/>
          <w:color w:val="000000"/>
          <w:sz w:val="24"/>
          <w:szCs w:val="24"/>
          <w:lang w:eastAsia="el-GR"/>
        </w:rPr>
        <w:t>πίεσεις</w:t>
      </w:r>
      <w:proofErr w:type="spellEnd"/>
      <w:r w:rsidRPr="001B549F">
        <w:rPr>
          <w:rFonts w:ascii="Arial" w:eastAsia="Times New Roman" w:hAnsi="Arial" w:cs="Arial"/>
          <w:snapToGrid/>
          <w:color w:val="000000"/>
          <w:sz w:val="24"/>
          <w:szCs w:val="24"/>
          <w:lang w:eastAsia="el-GR"/>
        </w:rPr>
        <w:t xml:space="preserve"> 16 &amp; 25 ATM </w:t>
      </w: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Ελαστική μεμβράνη από EPDM</w:t>
      </w: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Περικόχλιο ασφαλείας από ορείχαλκο MS58 κατά DIN986</w:t>
      </w: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proofErr w:type="spellStart"/>
      <w:r w:rsidRPr="001B549F">
        <w:rPr>
          <w:rFonts w:ascii="Arial" w:eastAsia="Times New Roman" w:hAnsi="Arial" w:cs="Arial"/>
          <w:snapToGrid/>
          <w:color w:val="000000"/>
          <w:sz w:val="24"/>
          <w:szCs w:val="24"/>
          <w:lang w:eastAsia="el-GR"/>
        </w:rPr>
        <w:t>Μπουζόνια</w:t>
      </w:r>
      <w:proofErr w:type="spellEnd"/>
      <w:r w:rsidRPr="001B549F">
        <w:rPr>
          <w:rFonts w:ascii="Arial" w:eastAsia="Times New Roman" w:hAnsi="Arial" w:cs="Arial"/>
          <w:snapToGrid/>
          <w:color w:val="000000"/>
          <w:sz w:val="24"/>
          <w:szCs w:val="24"/>
          <w:lang w:eastAsia="el-GR"/>
        </w:rPr>
        <w:t xml:space="preserve"> σύσφιξης χαλύβδινα DIN 938 8G γαλβανισμένα</w:t>
      </w: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Περικόχλια σύσφιγξης χαλύβδινα DIN 934 8G γαλβανισμένα</w:t>
      </w: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 xml:space="preserve">Βαφή ηλεκτροστατική </w:t>
      </w:r>
      <w:proofErr w:type="spellStart"/>
      <w:r w:rsidRPr="001B549F">
        <w:rPr>
          <w:rFonts w:ascii="Arial" w:eastAsia="Times New Roman" w:hAnsi="Arial" w:cs="Arial"/>
          <w:snapToGrid/>
          <w:color w:val="000000"/>
          <w:sz w:val="24"/>
          <w:szCs w:val="24"/>
          <w:lang w:eastAsia="el-GR"/>
        </w:rPr>
        <w:t>εποξειδική</w:t>
      </w:r>
      <w:proofErr w:type="spellEnd"/>
      <w:r w:rsidRPr="001B549F">
        <w:rPr>
          <w:rFonts w:ascii="Arial" w:eastAsia="Times New Roman" w:hAnsi="Arial" w:cs="Arial"/>
          <w:snapToGrid/>
          <w:color w:val="000000"/>
          <w:sz w:val="24"/>
          <w:szCs w:val="24"/>
          <w:lang w:eastAsia="el-GR"/>
        </w:rPr>
        <w:t xml:space="preserve"> με πάχος επικάλυψης 200μm εξωτερικά</w:t>
      </w:r>
    </w:p>
    <w:p w:rsidR="002C07D1"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 xml:space="preserve">Βαφή ηλεκτροστατική </w:t>
      </w:r>
      <w:proofErr w:type="spellStart"/>
      <w:r w:rsidRPr="001B549F">
        <w:rPr>
          <w:rFonts w:ascii="Arial" w:eastAsia="Times New Roman" w:hAnsi="Arial" w:cs="Arial"/>
          <w:snapToGrid/>
          <w:color w:val="000000"/>
          <w:sz w:val="24"/>
          <w:szCs w:val="24"/>
          <w:lang w:eastAsia="el-GR"/>
        </w:rPr>
        <w:t>εποξειδική</w:t>
      </w:r>
      <w:proofErr w:type="spellEnd"/>
      <w:r w:rsidRPr="001B549F">
        <w:rPr>
          <w:rFonts w:ascii="Arial" w:eastAsia="Times New Roman" w:hAnsi="Arial" w:cs="Arial"/>
          <w:snapToGrid/>
          <w:color w:val="000000"/>
          <w:sz w:val="24"/>
          <w:szCs w:val="24"/>
          <w:lang w:eastAsia="el-GR"/>
        </w:rPr>
        <w:t xml:space="preserve"> με πάχος επικάλυψης 200μm εσωτερικά κατάλληλη για πόσιμο νερό λευκού χρώματος.</w:t>
      </w:r>
    </w:p>
    <w:p w:rsidR="00C05E6E" w:rsidRDefault="00C05E6E"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p>
    <w:p w:rsidR="00C05E6E" w:rsidRDefault="00C05E6E"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C05E6E">
        <w:rPr>
          <w:rFonts w:ascii="Arial" w:eastAsia="Times New Roman" w:hAnsi="Arial" w:cs="Arial"/>
          <w:snapToGrid/>
          <w:color w:val="000000"/>
          <w:sz w:val="24"/>
          <w:szCs w:val="24"/>
          <w:lang w:eastAsia="el-GR"/>
        </w:rPr>
        <w:t>Τα τεχνικά χαρακτηριστικά των βαλβίδων, ο τρόπος εγκατάστασης και λειτουργίας τους θα είναι σύμφωνα με την μελέτη και την ΕΛΟΤ ΤΠ 1501-08-06-07-07:2009</w:t>
      </w:r>
    </w:p>
    <w:p w:rsidR="00C05E6E" w:rsidRPr="001B549F" w:rsidRDefault="00C05E6E" w:rsidP="00C05E6E">
      <w:pPr>
        <w:tabs>
          <w:tab w:val="left" w:pos="851"/>
          <w:tab w:val="right" w:pos="7939"/>
        </w:tabs>
        <w:ind w:right="23" w:firstLine="142"/>
        <w:jc w:val="both"/>
        <w:outlineLvl w:val="0"/>
        <w:rPr>
          <w:rFonts w:ascii="Arial" w:eastAsia="Times New Roman" w:hAnsi="Arial" w:cs="Arial"/>
          <w:snapToGrid/>
          <w:color w:val="000000"/>
          <w:sz w:val="24"/>
          <w:szCs w:val="24"/>
          <w:lang w:eastAsia="el-GR"/>
        </w:rPr>
      </w:pPr>
    </w:p>
    <w:p w:rsidR="002C07D1" w:rsidRPr="00847823" w:rsidRDefault="002C07D1" w:rsidP="002C07D1">
      <w:pPr>
        <w:tabs>
          <w:tab w:val="left" w:pos="851"/>
          <w:tab w:val="right" w:pos="7939"/>
        </w:tabs>
        <w:ind w:right="23"/>
        <w:jc w:val="both"/>
        <w:outlineLvl w:val="0"/>
        <w:rPr>
          <w:rFonts w:cs="Arial"/>
          <w:b/>
        </w:rPr>
      </w:pPr>
      <w:r w:rsidRPr="00847823">
        <w:rPr>
          <w:rFonts w:cs="Arial"/>
          <w:b/>
        </w:rPr>
        <w:t xml:space="preserve">Για την έγκριση των βαλβίδων αντεπιστροφής στο φάκελο της Τεχνικής Προσφοράς θα πρέπει να υποβληθούν : </w:t>
      </w:r>
    </w:p>
    <w:p w:rsidR="002C07D1" w:rsidRPr="00847823" w:rsidRDefault="002C07D1" w:rsidP="002C07D1">
      <w:pPr>
        <w:tabs>
          <w:tab w:val="left" w:pos="851"/>
          <w:tab w:val="right" w:pos="7939"/>
        </w:tabs>
        <w:ind w:right="23"/>
        <w:jc w:val="both"/>
        <w:outlineLvl w:val="0"/>
        <w:rPr>
          <w:rFonts w:cs="Arial"/>
        </w:rPr>
      </w:pPr>
    </w:p>
    <w:tbl>
      <w:tblPr>
        <w:tblW w:w="9600" w:type="dxa"/>
        <w:tblInd w:w="93" w:type="dxa"/>
        <w:tblLook w:val="04A0"/>
      </w:tblPr>
      <w:tblGrid>
        <w:gridCol w:w="440"/>
        <w:gridCol w:w="9160"/>
      </w:tblGrid>
      <w:tr w:rsidR="002C07D1" w:rsidRPr="00847823" w:rsidTr="00B50DDD">
        <w:trPr>
          <w:trHeight w:val="315"/>
        </w:trPr>
        <w:tc>
          <w:tcPr>
            <w:tcW w:w="440" w:type="dxa"/>
            <w:tcBorders>
              <w:top w:val="nil"/>
              <w:left w:val="nil"/>
              <w:bottom w:val="nil"/>
              <w:right w:val="nil"/>
            </w:tcBorders>
            <w:shd w:val="clear" w:color="auto" w:fill="auto"/>
            <w:noWrap/>
            <w:vAlign w:val="bottom"/>
            <w:hideMark/>
          </w:tcPr>
          <w:p w:rsidR="002C07D1" w:rsidRPr="00847823" w:rsidRDefault="002C07D1" w:rsidP="00B50DDD">
            <w:pPr>
              <w:rPr>
                <w:color w:val="000000"/>
              </w:rPr>
            </w:pPr>
          </w:p>
        </w:tc>
        <w:tc>
          <w:tcPr>
            <w:tcW w:w="9160" w:type="dxa"/>
            <w:tcBorders>
              <w:top w:val="nil"/>
              <w:left w:val="nil"/>
              <w:bottom w:val="nil"/>
              <w:right w:val="nil"/>
            </w:tcBorders>
            <w:shd w:val="clear" w:color="auto" w:fill="auto"/>
            <w:vAlign w:val="bottom"/>
            <w:hideMark/>
          </w:tcPr>
          <w:p w:rsidR="002C07D1" w:rsidRPr="00847823" w:rsidRDefault="002C07D1" w:rsidP="00B50DDD">
            <w:pPr>
              <w:jc w:val="center"/>
              <w:rPr>
                <w:rFonts w:cs="Arial"/>
                <w:b/>
                <w:color w:val="000000"/>
              </w:rPr>
            </w:pPr>
            <w:r w:rsidRPr="00847823">
              <w:rPr>
                <w:rFonts w:cs="Arial"/>
                <w:b/>
                <w:color w:val="000000"/>
              </w:rPr>
              <w:t>ΒΑΛΒΙΔΕΣ ΑΝΤΕΠΙΣΤΡΟΦΗΣ ΕΛΑΣΤΙΚΗΣ ΕΜΦΡΑΞΗΣ</w:t>
            </w:r>
          </w:p>
        </w:tc>
      </w:tr>
      <w:tr w:rsidR="002C07D1" w:rsidRPr="00847823" w:rsidTr="00B50DDD">
        <w:trPr>
          <w:trHeight w:val="315"/>
        </w:trPr>
        <w:tc>
          <w:tcPr>
            <w:tcW w:w="440" w:type="dxa"/>
            <w:tcBorders>
              <w:top w:val="nil"/>
              <w:left w:val="nil"/>
              <w:bottom w:val="nil"/>
              <w:right w:val="nil"/>
            </w:tcBorders>
            <w:shd w:val="clear" w:color="auto" w:fill="auto"/>
            <w:noWrap/>
            <w:vAlign w:val="bottom"/>
            <w:hideMark/>
          </w:tcPr>
          <w:p w:rsidR="002C07D1" w:rsidRPr="00847823" w:rsidRDefault="002C07D1" w:rsidP="00B50DDD">
            <w:pPr>
              <w:rPr>
                <w:color w:val="000000"/>
              </w:rPr>
            </w:pPr>
          </w:p>
        </w:tc>
        <w:tc>
          <w:tcPr>
            <w:tcW w:w="9160" w:type="dxa"/>
            <w:tcBorders>
              <w:top w:val="nil"/>
              <w:left w:val="nil"/>
              <w:bottom w:val="nil"/>
              <w:right w:val="nil"/>
            </w:tcBorders>
            <w:shd w:val="clear" w:color="auto" w:fill="auto"/>
            <w:vAlign w:val="bottom"/>
            <w:hideMark/>
          </w:tcPr>
          <w:p w:rsidR="002C07D1" w:rsidRPr="00847823" w:rsidRDefault="002C07D1" w:rsidP="00B50DDD">
            <w:pPr>
              <w:jc w:val="center"/>
              <w:rPr>
                <w:rFonts w:cs="Arial"/>
                <w:b/>
                <w:color w:val="000000"/>
              </w:rPr>
            </w:pPr>
            <w:r w:rsidRPr="00847823">
              <w:rPr>
                <w:rFonts w:cs="Arial"/>
                <w:b/>
                <w:color w:val="000000"/>
              </w:rPr>
              <w:t>ΔΙΚΑΙΟΛΟΓΗΤΙΚΑ</w:t>
            </w:r>
          </w:p>
        </w:tc>
      </w:tr>
      <w:tr w:rsidR="002C07D1" w:rsidRPr="00847823" w:rsidTr="00B50DDD">
        <w:trPr>
          <w:trHeight w:val="61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color w:val="000000"/>
              </w:rPr>
            </w:pPr>
            <w:r w:rsidRPr="00847823">
              <w:rPr>
                <w:color w:val="000000"/>
              </w:rPr>
              <w:t>1</w:t>
            </w:r>
          </w:p>
        </w:tc>
        <w:tc>
          <w:tcPr>
            <w:tcW w:w="9160" w:type="dxa"/>
            <w:tcBorders>
              <w:top w:val="single" w:sz="4" w:space="0" w:color="auto"/>
              <w:left w:val="nil"/>
              <w:bottom w:val="single" w:sz="4" w:space="0" w:color="auto"/>
              <w:right w:val="single" w:sz="4" w:space="0" w:color="auto"/>
            </w:tcBorders>
            <w:shd w:val="clear" w:color="auto" w:fill="auto"/>
            <w:vAlign w:val="bottom"/>
            <w:hideMark/>
          </w:tcPr>
          <w:p w:rsidR="002C07D1" w:rsidRPr="00847823" w:rsidRDefault="002C07D1" w:rsidP="00775786">
            <w:pPr>
              <w:rPr>
                <w:rFonts w:cs="Arial"/>
                <w:color w:val="000000"/>
              </w:rPr>
            </w:pPr>
            <w:r w:rsidRPr="00847823">
              <w:rPr>
                <w:rFonts w:cs="Arial"/>
                <w:color w:val="000000"/>
              </w:rPr>
              <w:t>Πιστοποιητικό διαχείρισης ποιότητας</w:t>
            </w:r>
            <w:r w:rsidR="00775786">
              <w:rPr>
                <w:rFonts w:cs="Arial"/>
                <w:color w:val="000000"/>
              </w:rPr>
              <w:t xml:space="preserve"> ISO 9001</w:t>
            </w:r>
            <w:r w:rsidRPr="00847823">
              <w:rPr>
                <w:rFonts w:cs="Arial"/>
                <w:color w:val="000000"/>
              </w:rPr>
              <w:t xml:space="preserve"> του εργοστασίου για τον σχεδιασμό και την κατασκευή υδραυλικών βαλβίδων.</w:t>
            </w:r>
          </w:p>
        </w:tc>
      </w:tr>
      <w:tr w:rsidR="002C07D1" w:rsidRPr="00847823" w:rsidTr="00B50DDD">
        <w:trPr>
          <w:trHeight w:val="61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color w:val="000000"/>
              </w:rPr>
            </w:pPr>
            <w:r w:rsidRPr="00847823">
              <w:rPr>
                <w:color w:val="000000"/>
              </w:rPr>
              <w:t>2</w:t>
            </w:r>
          </w:p>
        </w:tc>
        <w:tc>
          <w:tcPr>
            <w:tcW w:w="9160" w:type="dxa"/>
            <w:tcBorders>
              <w:top w:val="nil"/>
              <w:left w:val="nil"/>
              <w:bottom w:val="single" w:sz="4" w:space="0" w:color="auto"/>
              <w:right w:val="single" w:sz="4" w:space="0" w:color="auto"/>
            </w:tcBorders>
            <w:shd w:val="clear" w:color="auto" w:fill="auto"/>
            <w:vAlign w:val="bottom"/>
            <w:hideMark/>
          </w:tcPr>
          <w:p w:rsidR="002C07D1" w:rsidRPr="00847823" w:rsidRDefault="002C07D1" w:rsidP="00B50DDD">
            <w:pPr>
              <w:rPr>
                <w:rFonts w:cs="Arial"/>
                <w:color w:val="000000"/>
              </w:rPr>
            </w:pPr>
            <w:r w:rsidRPr="00847823">
              <w:rPr>
                <w:rFonts w:cs="Arial"/>
                <w:color w:val="000000"/>
              </w:rPr>
              <w:t>Τεχνικό φυλλάδιο με τις κατασκευαστικές λεπτομέρειες και τα τεχνικά στοιχεία των βαλβίδων.</w:t>
            </w:r>
          </w:p>
        </w:tc>
      </w:tr>
    </w:tbl>
    <w:p w:rsidR="002C07D1" w:rsidRDefault="002C07D1" w:rsidP="002C07D1">
      <w:pPr>
        <w:jc w:val="both"/>
        <w:rPr>
          <w:rFonts w:cs="Arial"/>
          <w:b/>
          <w:color w:val="000000"/>
        </w:rPr>
      </w:pPr>
    </w:p>
    <w:p w:rsidR="002C07D1" w:rsidRPr="001B549F" w:rsidRDefault="002C07D1" w:rsidP="001B549F">
      <w:pPr>
        <w:tabs>
          <w:tab w:val="left" w:pos="851"/>
          <w:tab w:val="right" w:pos="7939"/>
        </w:tabs>
        <w:ind w:right="23"/>
        <w:jc w:val="both"/>
        <w:outlineLvl w:val="0"/>
        <w:rPr>
          <w:rFonts w:ascii="Arial" w:eastAsia="Times New Roman" w:hAnsi="Arial" w:cs="Arial"/>
          <w:b/>
          <w:snapToGrid/>
          <w:color w:val="000000"/>
          <w:sz w:val="24"/>
          <w:szCs w:val="24"/>
          <w:lang w:eastAsia="el-GR"/>
        </w:rPr>
      </w:pPr>
      <w:r w:rsidRPr="001B549F">
        <w:rPr>
          <w:rFonts w:ascii="Arial" w:eastAsia="Times New Roman" w:hAnsi="Arial" w:cs="Arial"/>
          <w:b/>
          <w:snapToGrid/>
          <w:color w:val="000000"/>
          <w:sz w:val="24"/>
          <w:szCs w:val="24"/>
          <w:lang w:eastAsia="el-GR"/>
        </w:rPr>
        <w:t>Επιμέτρηση και πληρωμή</w:t>
      </w: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 xml:space="preserve">Η επιμέτρηση και πληρωμή γίνεται για ένα πλήρες τεμάχιο, συμπεριλαμβανομένου των υλικών και </w:t>
      </w:r>
      <w:proofErr w:type="spellStart"/>
      <w:r w:rsidRPr="001B549F">
        <w:rPr>
          <w:rFonts w:ascii="Arial" w:eastAsia="Times New Roman" w:hAnsi="Arial" w:cs="Arial"/>
          <w:snapToGrid/>
          <w:color w:val="000000"/>
          <w:sz w:val="24"/>
          <w:szCs w:val="24"/>
          <w:lang w:eastAsia="el-GR"/>
        </w:rPr>
        <w:t>μικροϋλικών</w:t>
      </w:r>
      <w:proofErr w:type="spellEnd"/>
      <w:r w:rsidRPr="001B549F">
        <w:rPr>
          <w:rFonts w:ascii="Arial" w:eastAsia="Times New Roman" w:hAnsi="Arial" w:cs="Arial"/>
          <w:snapToGrid/>
          <w:color w:val="000000"/>
          <w:sz w:val="24"/>
          <w:szCs w:val="24"/>
          <w:lang w:eastAsia="el-GR"/>
        </w:rPr>
        <w:t xml:space="preserve"> που δεν κατονομάζονται στην παρούσα προδιαγραφή, αλλά θα απαιτηθούν για την έντεχνη και πλήρη εγκατάσταση και λειτουργία της βαλβίδας αντεπιστροφής. Η εργασία τοποθέτησης κοστολογείται χωριστά βάσει του συμβατικού κόστους των υλικών και τη σχετική έκπτωση που έχει δοθεί για τις αντίστοιχες εργασίες.</w:t>
      </w:r>
    </w:p>
    <w:p w:rsidR="002C07D1" w:rsidRPr="00847823" w:rsidRDefault="002C07D1" w:rsidP="002C07D1">
      <w:pPr>
        <w:tabs>
          <w:tab w:val="left" w:pos="851"/>
          <w:tab w:val="right" w:pos="7939"/>
        </w:tabs>
        <w:ind w:right="23"/>
        <w:jc w:val="both"/>
        <w:outlineLvl w:val="0"/>
        <w:rPr>
          <w:rFonts w:cs="Arial"/>
          <w:b/>
        </w:rPr>
      </w:pPr>
    </w:p>
    <w:p w:rsidR="002C07D1" w:rsidRPr="001B549F" w:rsidRDefault="002C07D1" w:rsidP="001B549F">
      <w:pPr>
        <w:pStyle w:val="ell1"/>
        <w:jc w:val="both"/>
        <w:rPr>
          <w:rFonts w:ascii="Arial" w:hAnsi="Arial" w:cs="Arial"/>
          <w:b/>
          <w:color w:val="000000"/>
          <w:spacing w:val="0"/>
          <w:szCs w:val="24"/>
          <w:u w:val="single"/>
          <w:lang w:val="el-GR"/>
        </w:rPr>
      </w:pPr>
      <w:r w:rsidRPr="001B549F">
        <w:rPr>
          <w:rFonts w:ascii="Arial" w:hAnsi="Arial" w:cs="Arial"/>
          <w:b/>
          <w:color w:val="000000"/>
          <w:spacing w:val="0"/>
          <w:szCs w:val="24"/>
          <w:u w:val="single"/>
          <w:lang w:val="el-GR"/>
        </w:rPr>
        <w:t>Τ.Π.5 - Δικλείδες Ελαστικής Έμφραξης</w:t>
      </w:r>
    </w:p>
    <w:p w:rsidR="002C07D1" w:rsidRPr="00847823" w:rsidRDefault="002C07D1" w:rsidP="002C07D1">
      <w:pPr>
        <w:tabs>
          <w:tab w:val="left" w:pos="851"/>
          <w:tab w:val="right" w:pos="7939"/>
        </w:tabs>
        <w:ind w:right="23"/>
        <w:jc w:val="both"/>
        <w:outlineLvl w:val="0"/>
        <w:rPr>
          <w:rFonts w:cs="Arial"/>
          <w:b/>
        </w:rPr>
      </w:pPr>
    </w:p>
    <w:p w:rsidR="002C07D1" w:rsidRPr="001B549F" w:rsidRDefault="002C07D1" w:rsidP="002C07D1">
      <w:pPr>
        <w:ind w:right="-86"/>
        <w:jc w:val="both"/>
        <w:rPr>
          <w:rFonts w:ascii="Arial" w:hAnsi="Arial" w:cs="Arial"/>
          <w:color w:val="000000"/>
          <w:sz w:val="24"/>
          <w:szCs w:val="24"/>
        </w:rPr>
      </w:pPr>
      <w:r w:rsidRPr="001B549F">
        <w:rPr>
          <w:rFonts w:ascii="Arial" w:hAnsi="Arial" w:cs="Arial"/>
          <w:color w:val="000000"/>
          <w:sz w:val="24"/>
          <w:szCs w:val="24"/>
        </w:rPr>
        <w:t xml:space="preserve">Δικλείδα </w:t>
      </w:r>
      <w:proofErr w:type="spellStart"/>
      <w:r w:rsidRPr="001B549F">
        <w:rPr>
          <w:rFonts w:ascii="Arial" w:hAnsi="Arial" w:cs="Arial"/>
          <w:color w:val="000000"/>
          <w:sz w:val="24"/>
          <w:szCs w:val="24"/>
        </w:rPr>
        <w:t>σύρτου</w:t>
      </w:r>
      <w:proofErr w:type="spellEnd"/>
      <w:r w:rsidRPr="001B549F">
        <w:rPr>
          <w:rFonts w:ascii="Arial" w:hAnsi="Arial" w:cs="Arial"/>
          <w:color w:val="000000"/>
          <w:sz w:val="24"/>
          <w:szCs w:val="24"/>
        </w:rPr>
        <w:t xml:space="preserve"> ελαστικής έμφραξης κατασκευασμένη για πίεση 10, 16 και 25 </w:t>
      </w:r>
      <w:proofErr w:type="spellStart"/>
      <w:r w:rsidRPr="001B549F">
        <w:rPr>
          <w:rFonts w:ascii="Arial" w:hAnsi="Arial" w:cs="Arial"/>
          <w:color w:val="000000"/>
          <w:sz w:val="24"/>
          <w:szCs w:val="24"/>
        </w:rPr>
        <w:t>bar</w:t>
      </w:r>
      <w:proofErr w:type="spellEnd"/>
      <w:r w:rsidRPr="001B549F">
        <w:rPr>
          <w:rFonts w:ascii="Arial" w:hAnsi="Arial" w:cs="Arial"/>
          <w:color w:val="000000"/>
          <w:sz w:val="24"/>
          <w:szCs w:val="24"/>
        </w:rPr>
        <w:t>, σύμφωνα με το πρότυπο EN1074-1 , EN1074-2 και διαστάσεις κατά ΕΝ 558-1 GR 14 μικρο</w:t>
      </w:r>
      <w:r w:rsidR="00923A17">
        <w:rPr>
          <w:rFonts w:ascii="Arial" w:hAnsi="Arial" w:cs="Arial"/>
          <w:color w:val="000000"/>
          <w:sz w:val="24"/>
          <w:szCs w:val="24"/>
        </w:rPr>
        <w:t xml:space="preserve">ύ μήκους &amp; GR 15 μεγάλου μήκους. </w:t>
      </w:r>
    </w:p>
    <w:p w:rsidR="002C07D1" w:rsidRPr="001B549F" w:rsidRDefault="002C07D1" w:rsidP="002C07D1">
      <w:pPr>
        <w:ind w:right="-86"/>
        <w:jc w:val="both"/>
        <w:rPr>
          <w:rFonts w:ascii="Arial" w:hAnsi="Arial" w:cs="Arial"/>
          <w:color w:val="000000"/>
          <w:sz w:val="24"/>
          <w:szCs w:val="24"/>
        </w:rPr>
      </w:pPr>
      <w:r w:rsidRPr="001B549F">
        <w:rPr>
          <w:rFonts w:ascii="Arial" w:hAnsi="Arial" w:cs="Arial"/>
          <w:color w:val="000000"/>
          <w:sz w:val="24"/>
          <w:szCs w:val="24"/>
        </w:rPr>
        <w:t>Η δικλείδα θα αποτελείται:</w:t>
      </w:r>
    </w:p>
    <w:p w:rsidR="002C07D1" w:rsidRPr="001B549F" w:rsidRDefault="002C07D1" w:rsidP="002C07D1">
      <w:pPr>
        <w:ind w:right="-86"/>
        <w:jc w:val="both"/>
        <w:rPr>
          <w:rFonts w:ascii="Arial" w:hAnsi="Arial" w:cs="Arial"/>
          <w:color w:val="000000"/>
          <w:sz w:val="24"/>
          <w:szCs w:val="24"/>
        </w:rPr>
      </w:pPr>
    </w:p>
    <w:p w:rsidR="002C07D1" w:rsidRPr="001B549F" w:rsidRDefault="002C07D1" w:rsidP="002C07D1">
      <w:pPr>
        <w:numPr>
          <w:ilvl w:val="0"/>
          <w:numId w:val="15"/>
        </w:numPr>
        <w:tabs>
          <w:tab w:val="left" w:pos="360"/>
        </w:tabs>
        <w:overflowPunct w:val="0"/>
        <w:autoSpaceDE w:val="0"/>
        <w:autoSpaceDN w:val="0"/>
        <w:adjustRightInd w:val="0"/>
        <w:ind w:right="-86" w:firstLine="0"/>
        <w:jc w:val="both"/>
        <w:textAlignment w:val="baseline"/>
        <w:rPr>
          <w:rFonts w:ascii="Arial" w:hAnsi="Arial" w:cs="Arial"/>
          <w:color w:val="000000"/>
          <w:sz w:val="24"/>
          <w:szCs w:val="24"/>
        </w:rPr>
      </w:pPr>
      <w:r w:rsidRPr="001B549F">
        <w:rPr>
          <w:rFonts w:ascii="Arial" w:hAnsi="Arial" w:cs="Arial"/>
          <w:color w:val="000000"/>
          <w:sz w:val="24"/>
          <w:szCs w:val="24"/>
        </w:rPr>
        <w:t>Σώμα κάλυμμα και γλώσσα από χυτοσίδηρο σφαιροειδούς γραφίτη GGG 40 DIN 1693/ΕΝ 1563</w:t>
      </w:r>
    </w:p>
    <w:p w:rsidR="002C07D1" w:rsidRPr="001B549F" w:rsidRDefault="002C07D1" w:rsidP="002C07D1">
      <w:pPr>
        <w:numPr>
          <w:ilvl w:val="0"/>
          <w:numId w:val="15"/>
        </w:numPr>
        <w:tabs>
          <w:tab w:val="left" w:pos="360"/>
        </w:tabs>
        <w:overflowPunct w:val="0"/>
        <w:autoSpaceDE w:val="0"/>
        <w:autoSpaceDN w:val="0"/>
        <w:adjustRightInd w:val="0"/>
        <w:ind w:right="-86" w:firstLine="0"/>
        <w:jc w:val="both"/>
        <w:textAlignment w:val="baseline"/>
        <w:rPr>
          <w:rFonts w:ascii="Arial" w:hAnsi="Arial" w:cs="Arial"/>
          <w:color w:val="000000"/>
          <w:sz w:val="24"/>
          <w:szCs w:val="24"/>
        </w:rPr>
      </w:pPr>
      <w:r w:rsidRPr="001B549F">
        <w:rPr>
          <w:rFonts w:ascii="Arial" w:hAnsi="Arial" w:cs="Arial"/>
          <w:color w:val="000000"/>
          <w:sz w:val="24"/>
          <w:szCs w:val="24"/>
        </w:rPr>
        <w:t>Άξονας από ανοξείδωτο χάλυβα Χ20Cr 13   DIN 17440/ΕΝ 10088-3</w:t>
      </w:r>
    </w:p>
    <w:p w:rsidR="002C07D1" w:rsidRPr="001B549F" w:rsidRDefault="002C07D1" w:rsidP="002C07D1">
      <w:pPr>
        <w:numPr>
          <w:ilvl w:val="0"/>
          <w:numId w:val="15"/>
        </w:numPr>
        <w:tabs>
          <w:tab w:val="left" w:pos="360"/>
        </w:tabs>
        <w:overflowPunct w:val="0"/>
        <w:autoSpaceDE w:val="0"/>
        <w:autoSpaceDN w:val="0"/>
        <w:adjustRightInd w:val="0"/>
        <w:ind w:right="-86" w:firstLine="0"/>
        <w:jc w:val="both"/>
        <w:textAlignment w:val="baseline"/>
        <w:rPr>
          <w:rFonts w:ascii="Arial" w:hAnsi="Arial" w:cs="Arial"/>
          <w:color w:val="000000"/>
          <w:sz w:val="24"/>
          <w:szCs w:val="24"/>
        </w:rPr>
      </w:pPr>
      <w:r w:rsidRPr="001B549F">
        <w:rPr>
          <w:rFonts w:ascii="Arial" w:hAnsi="Arial" w:cs="Arial"/>
          <w:color w:val="000000"/>
          <w:sz w:val="24"/>
          <w:szCs w:val="24"/>
        </w:rPr>
        <w:t xml:space="preserve">Έδρα  ελαστικού (επένδυση γλώσσας) από NBR - EPDM </w:t>
      </w:r>
    </w:p>
    <w:p w:rsidR="002C07D1" w:rsidRPr="001B549F" w:rsidRDefault="002C07D1" w:rsidP="002C07D1">
      <w:pPr>
        <w:numPr>
          <w:ilvl w:val="0"/>
          <w:numId w:val="15"/>
        </w:numPr>
        <w:tabs>
          <w:tab w:val="left" w:pos="360"/>
        </w:tabs>
        <w:overflowPunct w:val="0"/>
        <w:autoSpaceDE w:val="0"/>
        <w:autoSpaceDN w:val="0"/>
        <w:adjustRightInd w:val="0"/>
        <w:ind w:right="-86" w:firstLine="0"/>
        <w:jc w:val="both"/>
        <w:textAlignment w:val="baseline"/>
        <w:rPr>
          <w:rFonts w:ascii="Arial" w:hAnsi="Arial" w:cs="Arial"/>
          <w:color w:val="000000"/>
          <w:sz w:val="24"/>
          <w:szCs w:val="24"/>
        </w:rPr>
      </w:pPr>
      <w:r w:rsidRPr="001B549F">
        <w:rPr>
          <w:rFonts w:ascii="Arial" w:hAnsi="Arial" w:cs="Arial"/>
          <w:color w:val="000000"/>
          <w:sz w:val="24"/>
          <w:szCs w:val="24"/>
        </w:rPr>
        <w:t>Ο-RING στεγανοποίησης από NBR - EPDM</w:t>
      </w:r>
    </w:p>
    <w:p w:rsidR="002C07D1" w:rsidRPr="001B549F" w:rsidRDefault="002C07D1" w:rsidP="002C07D1">
      <w:pPr>
        <w:numPr>
          <w:ilvl w:val="0"/>
          <w:numId w:val="15"/>
        </w:numPr>
        <w:tabs>
          <w:tab w:val="left" w:pos="360"/>
        </w:tabs>
        <w:overflowPunct w:val="0"/>
        <w:autoSpaceDE w:val="0"/>
        <w:autoSpaceDN w:val="0"/>
        <w:adjustRightInd w:val="0"/>
        <w:ind w:right="-86" w:firstLine="0"/>
        <w:jc w:val="both"/>
        <w:textAlignment w:val="baseline"/>
        <w:rPr>
          <w:rFonts w:ascii="Arial" w:hAnsi="Arial" w:cs="Arial"/>
          <w:color w:val="000000"/>
          <w:sz w:val="24"/>
          <w:szCs w:val="24"/>
        </w:rPr>
      </w:pPr>
      <w:r w:rsidRPr="001B549F">
        <w:rPr>
          <w:rFonts w:ascii="Arial" w:hAnsi="Arial" w:cs="Arial"/>
          <w:color w:val="000000"/>
          <w:sz w:val="24"/>
          <w:szCs w:val="24"/>
        </w:rPr>
        <w:t>Καπάκι από χυτοσίδηρο σφαιροειδούς γραφίτη GGG 40 DIN 1693/ΕΝ 1563</w:t>
      </w:r>
    </w:p>
    <w:p w:rsidR="002C07D1" w:rsidRPr="001B549F" w:rsidRDefault="002C07D1" w:rsidP="002C07D1">
      <w:pPr>
        <w:numPr>
          <w:ilvl w:val="0"/>
          <w:numId w:val="15"/>
        </w:numPr>
        <w:tabs>
          <w:tab w:val="left" w:pos="360"/>
        </w:tabs>
        <w:overflowPunct w:val="0"/>
        <w:autoSpaceDE w:val="0"/>
        <w:autoSpaceDN w:val="0"/>
        <w:adjustRightInd w:val="0"/>
        <w:ind w:right="-86" w:firstLine="0"/>
        <w:jc w:val="both"/>
        <w:textAlignment w:val="baseline"/>
        <w:rPr>
          <w:rFonts w:ascii="Arial" w:hAnsi="Arial" w:cs="Arial"/>
          <w:color w:val="000000"/>
          <w:sz w:val="24"/>
          <w:szCs w:val="24"/>
        </w:rPr>
      </w:pPr>
      <w:r w:rsidRPr="001B549F">
        <w:rPr>
          <w:rFonts w:ascii="Arial" w:hAnsi="Arial" w:cs="Arial"/>
          <w:color w:val="000000"/>
          <w:sz w:val="24"/>
          <w:szCs w:val="24"/>
        </w:rPr>
        <w:t>Κουζινέτο άξονα από ορείχαλκο MS 58 DΙΝ, ΕΝ 1982:1998-12</w:t>
      </w:r>
    </w:p>
    <w:p w:rsidR="002C07D1" w:rsidRPr="001B549F" w:rsidRDefault="002C07D1" w:rsidP="002C07D1">
      <w:pPr>
        <w:numPr>
          <w:ilvl w:val="0"/>
          <w:numId w:val="15"/>
        </w:numPr>
        <w:tabs>
          <w:tab w:val="left" w:pos="360"/>
        </w:tabs>
        <w:overflowPunct w:val="0"/>
        <w:autoSpaceDE w:val="0"/>
        <w:autoSpaceDN w:val="0"/>
        <w:adjustRightInd w:val="0"/>
        <w:ind w:right="-86" w:firstLine="0"/>
        <w:jc w:val="both"/>
        <w:textAlignment w:val="baseline"/>
        <w:rPr>
          <w:rFonts w:ascii="Arial" w:hAnsi="Arial" w:cs="Arial"/>
          <w:color w:val="000000"/>
          <w:sz w:val="24"/>
          <w:szCs w:val="24"/>
        </w:rPr>
      </w:pPr>
      <w:r w:rsidRPr="001B549F">
        <w:rPr>
          <w:rFonts w:ascii="Arial" w:hAnsi="Arial" w:cs="Arial"/>
          <w:color w:val="000000"/>
          <w:sz w:val="24"/>
          <w:szCs w:val="24"/>
        </w:rPr>
        <w:t>Μηχανισμός χειρισμού (τιμόνι) από διαμορφωμένο χάλυβα ST 42</w:t>
      </w:r>
    </w:p>
    <w:p w:rsidR="002C07D1" w:rsidRPr="001B549F" w:rsidRDefault="002C07D1" w:rsidP="002C07D1">
      <w:pPr>
        <w:numPr>
          <w:ilvl w:val="0"/>
          <w:numId w:val="15"/>
        </w:numPr>
        <w:tabs>
          <w:tab w:val="left" w:pos="360"/>
        </w:tabs>
        <w:overflowPunct w:val="0"/>
        <w:autoSpaceDE w:val="0"/>
        <w:autoSpaceDN w:val="0"/>
        <w:adjustRightInd w:val="0"/>
        <w:ind w:right="-86" w:firstLine="0"/>
        <w:jc w:val="both"/>
        <w:textAlignment w:val="baseline"/>
        <w:rPr>
          <w:rFonts w:ascii="Arial" w:hAnsi="Arial" w:cs="Arial"/>
          <w:color w:val="000000"/>
          <w:sz w:val="24"/>
          <w:szCs w:val="24"/>
        </w:rPr>
      </w:pPr>
      <w:r w:rsidRPr="001B549F">
        <w:rPr>
          <w:rFonts w:ascii="Arial" w:hAnsi="Arial" w:cs="Arial"/>
          <w:color w:val="000000"/>
          <w:sz w:val="24"/>
          <w:szCs w:val="24"/>
        </w:rPr>
        <w:lastRenderedPageBreak/>
        <w:t>Κώνος προσαρμογής (κεφαλή) από χυτοσίδηρο σφαιροειδούς γραφίτη GGG 40 DIN 1693/ΕΝ 1563 για να είναι είναι δυνατός ο χειρισμός της βάνας με κλειδί</w:t>
      </w:r>
    </w:p>
    <w:p w:rsidR="002C07D1" w:rsidRPr="001B549F" w:rsidRDefault="002C07D1" w:rsidP="002C07D1">
      <w:pPr>
        <w:numPr>
          <w:ilvl w:val="0"/>
          <w:numId w:val="15"/>
        </w:numPr>
        <w:tabs>
          <w:tab w:val="left" w:pos="360"/>
        </w:tabs>
        <w:overflowPunct w:val="0"/>
        <w:autoSpaceDE w:val="0"/>
        <w:autoSpaceDN w:val="0"/>
        <w:adjustRightInd w:val="0"/>
        <w:ind w:right="-86" w:firstLine="0"/>
        <w:jc w:val="both"/>
        <w:textAlignment w:val="baseline"/>
        <w:rPr>
          <w:rFonts w:ascii="Arial" w:hAnsi="Arial" w:cs="Arial"/>
          <w:color w:val="000000"/>
          <w:sz w:val="24"/>
          <w:szCs w:val="24"/>
        </w:rPr>
      </w:pPr>
      <w:r w:rsidRPr="001B549F">
        <w:rPr>
          <w:rFonts w:ascii="Arial" w:hAnsi="Arial" w:cs="Arial"/>
          <w:color w:val="000000"/>
          <w:sz w:val="24"/>
          <w:szCs w:val="24"/>
        </w:rPr>
        <w:t xml:space="preserve">Βαφή </w:t>
      </w:r>
      <w:proofErr w:type="spellStart"/>
      <w:r w:rsidRPr="001B549F">
        <w:rPr>
          <w:rFonts w:ascii="Arial" w:hAnsi="Arial" w:cs="Arial"/>
          <w:color w:val="000000"/>
          <w:sz w:val="24"/>
          <w:szCs w:val="24"/>
        </w:rPr>
        <w:t>εποξειδική</w:t>
      </w:r>
      <w:proofErr w:type="spellEnd"/>
      <w:r w:rsidRPr="001B549F">
        <w:rPr>
          <w:rFonts w:ascii="Arial" w:hAnsi="Arial" w:cs="Arial"/>
          <w:color w:val="000000"/>
          <w:sz w:val="24"/>
          <w:szCs w:val="24"/>
        </w:rPr>
        <w:t xml:space="preserve"> πάχους 200 μικρά</w:t>
      </w:r>
    </w:p>
    <w:p w:rsidR="002C07D1" w:rsidRPr="001B549F" w:rsidRDefault="002C07D1" w:rsidP="002C07D1">
      <w:pPr>
        <w:pStyle w:val="a9"/>
        <w:numPr>
          <w:ilvl w:val="0"/>
          <w:numId w:val="15"/>
        </w:numPr>
        <w:ind w:right="153" w:firstLine="0"/>
        <w:jc w:val="both"/>
        <w:rPr>
          <w:rFonts w:ascii="Arial" w:hAnsi="Arial" w:cs="Arial"/>
          <w:color w:val="000000"/>
          <w:sz w:val="24"/>
          <w:szCs w:val="24"/>
        </w:rPr>
      </w:pPr>
      <w:r w:rsidRPr="001B549F">
        <w:rPr>
          <w:rFonts w:ascii="Arial" w:hAnsi="Arial" w:cs="Arial"/>
          <w:color w:val="000000"/>
          <w:sz w:val="24"/>
          <w:szCs w:val="24"/>
        </w:rPr>
        <w:t>Θερμοκρασία λειτουργίας: -10 έως +80 βαθμούς Κελσίου.</w:t>
      </w:r>
    </w:p>
    <w:p w:rsidR="002C07D1" w:rsidRPr="001B549F" w:rsidRDefault="002C07D1" w:rsidP="002C07D1">
      <w:pPr>
        <w:ind w:right="153"/>
        <w:jc w:val="both"/>
        <w:rPr>
          <w:rFonts w:ascii="Arial" w:hAnsi="Arial" w:cs="Arial"/>
          <w:color w:val="000000"/>
          <w:sz w:val="24"/>
          <w:szCs w:val="24"/>
        </w:rPr>
      </w:pPr>
    </w:p>
    <w:p w:rsidR="002C07D1" w:rsidRPr="001B549F" w:rsidRDefault="002C07D1" w:rsidP="002C07D1">
      <w:pPr>
        <w:ind w:right="153"/>
        <w:jc w:val="both"/>
        <w:rPr>
          <w:rFonts w:ascii="Arial" w:hAnsi="Arial" w:cs="Arial"/>
          <w:color w:val="000000"/>
          <w:sz w:val="24"/>
          <w:szCs w:val="24"/>
        </w:rPr>
      </w:pPr>
      <w:r w:rsidRPr="001B549F">
        <w:rPr>
          <w:rFonts w:ascii="Arial" w:hAnsi="Arial" w:cs="Arial"/>
          <w:color w:val="000000"/>
          <w:sz w:val="24"/>
          <w:szCs w:val="24"/>
        </w:rPr>
        <w:t xml:space="preserve">   Οι δικλείδες πρέπει να συμβαδίζουν με τα παρακάτω χαρακτηριστικά:</w:t>
      </w:r>
    </w:p>
    <w:p w:rsidR="002C07D1" w:rsidRPr="001B549F" w:rsidRDefault="002C07D1" w:rsidP="002C07D1">
      <w:pPr>
        <w:pStyle w:val="a9"/>
        <w:numPr>
          <w:ilvl w:val="0"/>
          <w:numId w:val="17"/>
        </w:numPr>
        <w:ind w:right="153" w:firstLine="0"/>
        <w:jc w:val="both"/>
        <w:rPr>
          <w:rFonts w:ascii="Arial" w:hAnsi="Arial" w:cs="Arial"/>
          <w:color w:val="000000"/>
          <w:sz w:val="24"/>
          <w:szCs w:val="24"/>
        </w:rPr>
      </w:pPr>
      <w:r w:rsidRPr="001B549F">
        <w:rPr>
          <w:rFonts w:ascii="Arial" w:hAnsi="Arial" w:cs="Arial"/>
          <w:color w:val="000000"/>
          <w:sz w:val="24"/>
          <w:szCs w:val="24"/>
        </w:rPr>
        <w:t xml:space="preserve">Είναι σχεδιασμένες έτσι ώστε να προστατεύονται από την διάβρωση. Δεν υπάρχουν βίδες και περικόχλια εξωτερικά. Η στιβαρή κατασκευή τους, από υλικά υψηλής ποιότητας και αντοχής, εξασφαλίζει μεγάλη διάρκεια ζωής. </w:t>
      </w:r>
    </w:p>
    <w:p w:rsidR="002C07D1" w:rsidRPr="001B549F" w:rsidRDefault="002C07D1" w:rsidP="002C07D1">
      <w:pPr>
        <w:pStyle w:val="a9"/>
        <w:numPr>
          <w:ilvl w:val="0"/>
          <w:numId w:val="17"/>
        </w:numPr>
        <w:ind w:right="153" w:firstLine="0"/>
        <w:jc w:val="both"/>
        <w:rPr>
          <w:rFonts w:ascii="Arial" w:hAnsi="Arial" w:cs="Arial"/>
          <w:color w:val="000000"/>
          <w:sz w:val="24"/>
          <w:szCs w:val="24"/>
        </w:rPr>
      </w:pPr>
      <w:r w:rsidRPr="001B549F">
        <w:rPr>
          <w:rFonts w:ascii="Arial" w:hAnsi="Arial" w:cs="Arial"/>
          <w:color w:val="000000"/>
          <w:sz w:val="24"/>
          <w:szCs w:val="24"/>
        </w:rPr>
        <w:t xml:space="preserve">Είναι δυνατή η αποσυναρμολόγηση τους χωρίς την απομάκρυνση του σώματος από την θέση σύνδεσης. Η βαφή γίνεται εσωτερικά και εξωτερικά με </w:t>
      </w:r>
      <w:proofErr w:type="spellStart"/>
      <w:r w:rsidRPr="001B549F">
        <w:rPr>
          <w:rFonts w:ascii="Arial" w:hAnsi="Arial" w:cs="Arial"/>
          <w:color w:val="000000"/>
          <w:sz w:val="24"/>
          <w:szCs w:val="24"/>
        </w:rPr>
        <w:t>εποξειδική</w:t>
      </w:r>
      <w:proofErr w:type="spellEnd"/>
      <w:r w:rsidRPr="001B549F">
        <w:rPr>
          <w:rFonts w:ascii="Arial" w:hAnsi="Arial" w:cs="Arial"/>
          <w:color w:val="000000"/>
          <w:sz w:val="24"/>
          <w:szCs w:val="24"/>
        </w:rPr>
        <w:t xml:space="preserve"> πούδρα, που εφαρμόζεται ηλεκτροστατικά, πάχους 200μm (μεγαλύτερο πάχος βαφής κατόπιν παραγγελίας).</w:t>
      </w:r>
    </w:p>
    <w:p w:rsidR="002C07D1" w:rsidRPr="001B549F" w:rsidRDefault="002C07D1" w:rsidP="002C07D1">
      <w:pPr>
        <w:pStyle w:val="a9"/>
        <w:numPr>
          <w:ilvl w:val="0"/>
          <w:numId w:val="17"/>
        </w:numPr>
        <w:ind w:right="153" w:firstLine="0"/>
        <w:jc w:val="both"/>
        <w:rPr>
          <w:rFonts w:ascii="Arial" w:hAnsi="Arial" w:cs="Arial"/>
          <w:color w:val="000000"/>
          <w:sz w:val="24"/>
          <w:szCs w:val="24"/>
        </w:rPr>
      </w:pPr>
      <w:r w:rsidRPr="001B549F">
        <w:rPr>
          <w:rFonts w:ascii="Arial" w:hAnsi="Arial" w:cs="Arial"/>
          <w:color w:val="000000"/>
          <w:sz w:val="24"/>
          <w:szCs w:val="24"/>
        </w:rPr>
        <w:t xml:space="preserve">Ο χειρισμός της βάνας γίνεται με τιμόνι, καθώς και με κατάλληλες προεκτάσεις, όταν πρόκειται για υπόγεια τοποθέτηση ή βαθιά φρεάτια. Η βάνα επιδέχεται την τοποθέτηση </w:t>
      </w:r>
      <w:proofErr w:type="spellStart"/>
      <w:r w:rsidRPr="001B549F">
        <w:rPr>
          <w:rFonts w:ascii="Arial" w:hAnsi="Arial" w:cs="Arial"/>
          <w:color w:val="000000"/>
          <w:sz w:val="24"/>
          <w:szCs w:val="24"/>
        </w:rPr>
        <w:t>ηλεκτρομειωτήρα</w:t>
      </w:r>
      <w:proofErr w:type="spellEnd"/>
      <w:r w:rsidRPr="001B549F">
        <w:rPr>
          <w:rFonts w:ascii="Arial" w:hAnsi="Arial" w:cs="Arial"/>
          <w:color w:val="000000"/>
          <w:sz w:val="24"/>
          <w:szCs w:val="24"/>
        </w:rPr>
        <w:t xml:space="preserve"> με την προσθήκη ειδικής κεφαλής.</w:t>
      </w:r>
    </w:p>
    <w:p w:rsidR="002C07D1" w:rsidRPr="001B549F" w:rsidRDefault="002C07D1" w:rsidP="002C07D1">
      <w:pPr>
        <w:ind w:right="153"/>
        <w:jc w:val="both"/>
        <w:rPr>
          <w:rFonts w:ascii="Arial" w:hAnsi="Arial" w:cs="Arial"/>
          <w:color w:val="000000"/>
          <w:sz w:val="24"/>
          <w:szCs w:val="24"/>
        </w:rPr>
      </w:pPr>
      <w:r w:rsidRPr="001B549F">
        <w:rPr>
          <w:rFonts w:ascii="Arial" w:hAnsi="Arial" w:cs="Arial"/>
          <w:color w:val="000000"/>
          <w:sz w:val="24"/>
          <w:szCs w:val="24"/>
        </w:rPr>
        <w:t>Θα χαρακτηρίζονται από:</w:t>
      </w:r>
    </w:p>
    <w:p w:rsidR="002C07D1" w:rsidRPr="001B549F" w:rsidRDefault="002C07D1" w:rsidP="002C07D1">
      <w:pPr>
        <w:numPr>
          <w:ilvl w:val="0"/>
          <w:numId w:val="14"/>
        </w:numPr>
        <w:ind w:firstLine="0"/>
        <w:jc w:val="both"/>
        <w:rPr>
          <w:rFonts w:ascii="Arial" w:hAnsi="Arial" w:cs="Arial"/>
          <w:color w:val="000000"/>
          <w:sz w:val="24"/>
          <w:szCs w:val="24"/>
        </w:rPr>
      </w:pPr>
      <w:r w:rsidRPr="001B549F">
        <w:rPr>
          <w:rFonts w:ascii="Arial" w:hAnsi="Arial" w:cs="Arial"/>
          <w:color w:val="000000"/>
          <w:sz w:val="24"/>
          <w:szCs w:val="24"/>
        </w:rPr>
        <w:t xml:space="preserve">Στιβαρή κατασκευή </w:t>
      </w:r>
    </w:p>
    <w:p w:rsidR="002C07D1" w:rsidRPr="001B549F" w:rsidRDefault="002C07D1" w:rsidP="002C07D1">
      <w:pPr>
        <w:numPr>
          <w:ilvl w:val="0"/>
          <w:numId w:val="14"/>
        </w:numPr>
        <w:ind w:firstLine="0"/>
        <w:jc w:val="both"/>
        <w:rPr>
          <w:rFonts w:ascii="Arial" w:hAnsi="Arial" w:cs="Arial"/>
          <w:color w:val="000000"/>
          <w:sz w:val="24"/>
          <w:szCs w:val="24"/>
        </w:rPr>
      </w:pPr>
      <w:r w:rsidRPr="001B549F">
        <w:rPr>
          <w:rFonts w:ascii="Arial" w:hAnsi="Arial" w:cs="Arial"/>
          <w:color w:val="000000"/>
          <w:sz w:val="24"/>
          <w:szCs w:val="24"/>
        </w:rPr>
        <w:t xml:space="preserve">Μεγάλη διάρκεια ζωής </w:t>
      </w:r>
    </w:p>
    <w:p w:rsidR="002C07D1" w:rsidRPr="001B549F" w:rsidRDefault="002C07D1" w:rsidP="002C07D1">
      <w:pPr>
        <w:numPr>
          <w:ilvl w:val="0"/>
          <w:numId w:val="14"/>
        </w:numPr>
        <w:ind w:firstLine="0"/>
        <w:jc w:val="both"/>
        <w:rPr>
          <w:rFonts w:ascii="Arial" w:hAnsi="Arial" w:cs="Arial"/>
          <w:color w:val="000000"/>
          <w:sz w:val="24"/>
          <w:szCs w:val="24"/>
        </w:rPr>
      </w:pPr>
      <w:r w:rsidRPr="001B549F">
        <w:rPr>
          <w:rFonts w:ascii="Arial" w:hAnsi="Arial" w:cs="Arial"/>
          <w:color w:val="000000"/>
          <w:sz w:val="24"/>
          <w:szCs w:val="24"/>
        </w:rPr>
        <w:t xml:space="preserve">Εύκολη αποσυναρμολόγηση του σύρτη και του συστήματος στεγανοποίησης χωρίς την απομάκρυνση της βάνας από τη θέση σύνδεσης </w:t>
      </w:r>
    </w:p>
    <w:p w:rsidR="002C07D1" w:rsidRPr="001B549F" w:rsidRDefault="002C07D1" w:rsidP="002C07D1">
      <w:pPr>
        <w:numPr>
          <w:ilvl w:val="0"/>
          <w:numId w:val="14"/>
        </w:numPr>
        <w:ind w:firstLine="0"/>
        <w:jc w:val="both"/>
        <w:rPr>
          <w:rFonts w:ascii="Arial" w:hAnsi="Arial" w:cs="Arial"/>
          <w:color w:val="000000"/>
          <w:sz w:val="24"/>
          <w:szCs w:val="24"/>
        </w:rPr>
      </w:pPr>
      <w:r w:rsidRPr="001B549F">
        <w:rPr>
          <w:rFonts w:ascii="Arial" w:hAnsi="Arial" w:cs="Arial"/>
          <w:color w:val="000000"/>
          <w:sz w:val="24"/>
          <w:szCs w:val="24"/>
        </w:rPr>
        <w:t xml:space="preserve">Ελάχιστη συντήρηση </w:t>
      </w:r>
    </w:p>
    <w:p w:rsidR="002C07D1" w:rsidRPr="001B549F" w:rsidRDefault="002C07D1" w:rsidP="002C07D1">
      <w:pPr>
        <w:numPr>
          <w:ilvl w:val="0"/>
          <w:numId w:val="14"/>
        </w:numPr>
        <w:ind w:firstLine="0"/>
        <w:jc w:val="both"/>
        <w:rPr>
          <w:rFonts w:ascii="Arial" w:hAnsi="Arial" w:cs="Arial"/>
          <w:color w:val="000000"/>
          <w:sz w:val="24"/>
          <w:szCs w:val="24"/>
        </w:rPr>
      </w:pPr>
      <w:r w:rsidRPr="001B549F">
        <w:rPr>
          <w:rFonts w:ascii="Arial" w:hAnsi="Arial" w:cs="Arial"/>
          <w:color w:val="000000"/>
          <w:sz w:val="24"/>
          <w:szCs w:val="24"/>
        </w:rPr>
        <w:t xml:space="preserve">Απόλυτη στεγανοποίηση </w:t>
      </w:r>
    </w:p>
    <w:p w:rsidR="002C07D1" w:rsidRPr="001B549F" w:rsidRDefault="002C07D1" w:rsidP="002C07D1">
      <w:pPr>
        <w:numPr>
          <w:ilvl w:val="0"/>
          <w:numId w:val="14"/>
        </w:numPr>
        <w:ind w:firstLine="0"/>
        <w:jc w:val="both"/>
        <w:rPr>
          <w:rFonts w:ascii="Arial" w:hAnsi="Arial" w:cs="Arial"/>
          <w:color w:val="000000"/>
          <w:sz w:val="24"/>
          <w:szCs w:val="24"/>
        </w:rPr>
      </w:pPr>
      <w:r w:rsidRPr="001B549F">
        <w:rPr>
          <w:rFonts w:ascii="Arial" w:hAnsi="Arial" w:cs="Arial"/>
          <w:color w:val="000000"/>
          <w:sz w:val="24"/>
          <w:szCs w:val="24"/>
        </w:rPr>
        <w:t xml:space="preserve">Ο σύρτης ελευθερώνει ολόκληρη την ονομαστική διατομή της βάνας </w:t>
      </w:r>
    </w:p>
    <w:p w:rsidR="002C07D1" w:rsidRDefault="002C07D1" w:rsidP="002C07D1">
      <w:pPr>
        <w:numPr>
          <w:ilvl w:val="0"/>
          <w:numId w:val="14"/>
        </w:numPr>
        <w:ind w:firstLine="0"/>
        <w:jc w:val="both"/>
        <w:rPr>
          <w:rFonts w:ascii="Arial" w:hAnsi="Arial" w:cs="Arial"/>
          <w:color w:val="000000"/>
          <w:sz w:val="24"/>
          <w:szCs w:val="24"/>
        </w:rPr>
      </w:pPr>
      <w:r w:rsidRPr="001B549F">
        <w:rPr>
          <w:rFonts w:ascii="Arial" w:hAnsi="Arial" w:cs="Arial"/>
          <w:color w:val="000000"/>
          <w:sz w:val="24"/>
          <w:szCs w:val="24"/>
        </w:rPr>
        <w:t xml:space="preserve">Δεν συγκρατεί φερτές ουσίες, εξασφαλίζοντας ομαλή ροή του νερού </w:t>
      </w:r>
    </w:p>
    <w:p w:rsidR="00923A17" w:rsidRDefault="00923A17" w:rsidP="00923A17">
      <w:pPr>
        <w:ind w:left="720"/>
        <w:jc w:val="both"/>
        <w:rPr>
          <w:rFonts w:ascii="Arial" w:hAnsi="Arial" w:cs="Arial"/>
          <w:color w:val="000000"/>
          <w:sz w:val="24"/>
          <w:szCs w:val="24"/>
        </w:rPr>
      </w:pPr>
    </w:p>
    <w:p w:rsidR="00923A17" w:rsidRDefault="00923A17" w:rsidP="00923A17">
      <w:pPr>
        <w:jc w:val="both"/>
        <w:rPr>
          <w:rFonts w:ascii="Arial" w:hAnsi="Arial" w:cs="Arial"/>
          <w:color w:val="000000"/>
          <w:sz w:val="24"/>
          <w:szCs w:val="24"/>
        </w:rPr>
      </w:pPr>
      <w:r>
        <w:rPr>
          <w:rFonts w:ascii="Arial" w:hAnsi="Arial" w:cs="Arial"/>
          <w:color w:val="000000"/>
          <w:sz w:val="24"/>
          <w:szCs w:val="24"/>
        </w:rPr>
        <w:t>Τα τεχνικά χαρακτηριστικά των δικλείδων καθώς και ο τρόπος εγκατάστασης και λειτουργίας τους καθορίζονται από την ΕΛΟΤ ΤΠ</w:t>
      </w:r>
      <w:r w:rsidRPr="00923A17">
        <w:rPr>
          <w:rFonts w:ascii="Arial" w:hAnsi="Arial" w:cs="Arial"/>
          <w:color w:val="000000"/>
          <w:sz w:val="24"/>
          <w:szCs w:val="24"/>
        </w:rPr>
        <w:t xml:space="preserve"> 1501-08-06-07-02:2009</w:t>
      </w:r>
      <w:r>
        <w:rPr>
          <w:rFonts w:ascii="Arial" w:hAnsi="Arial" w:cs="Arial"/>
          <w:color w:val="000000"/>
          <w:sz w:val="24"/>
          <w:szCs w:val="24"/>
        </w:rPr>
        <w:t xml:space="preserve"> </w:t>
      </w:r>
      <w:r w:rsidR="002A310C">
        <w:rPr>
          <w:rFonts w:ascii="Arial" w:hAnsi="Arial" w:cs="Arial"/>
          <w:color w:val="000000"/>
          <w:sz w:val="24"/>
          <w:szCs w:val="24"/>
        </w:rPr>
        <w:t xml:space="preserve">καθώς και από </w:t>
      </w:r>
      <w:r w:rsidR="002A310C" w:rsidRPr="002A310C">
        <w:rPr>
          <w:rFonts w:ascii="Arial" w:hAnsi="Arial" w:cs="Arial"/>
          <w:color w:val="000000"/>
          <w:sz w:val="24"/>
          <w:szCs w:val="24"/>
        </w:rPr>
        <w:t xml:space="preserve">την ΕΛΟΤ </w:t>
      </w:r>
      <w:r w:rsidR="002A310C">
        <w:rPr>
          <w:rFonts w:ascii="Arial" w:hAnsi="Arial" w:cs="Arial"/>
          <w:color w:val="000000"/>
          <w:sz w:val="24"/>
          <w:szCs w:val="24"/>
        </w:rPr>
        <w:t xml:space="preserve">ΤΠ </w:t>
      </w:r>
      <w:r w:rsidR="002A310C" w:rsidRPr="002A310C">
        <w:rPr>
          <w:rFonts w:ascii="Arial" w:hAnsi="Arial" w:cs="Arial"/>
          <w:color w:val="000000"/>
          <w:sz w:val="24"/>
          <w:szCs w:val="24"/>
        </w:rPr>
        <w:t>1501-08-08-05-00:2009</w:t>
      </w:r>
    </w:p>
    <w:p w:rsidR="00923A17" w:rsidRPr="00923A17" w:rsidRDefault="00923A17" w:rsidP="00923A17">
      <w:pPr>
        <w:jc w:val="both"/>
        <w:rPr>
          <w:rFonts w:ascii="Arial" w:hAnsi="Arial" w:cs="Arial"/>
          <w:color w:val="000000"/>
          <w:sz w:val="24"/>
          <w:szCs w:val="24"/>
        </w:rPr>
      </w:pPr>
    </w:p>
    <w:p w:rsidR="002C07D1" w:rsidRPr="00847823" w:rsidRDefault="002C07D1" w:rsidP="002C07D1">
      <w:pPr>
        <w:pStyle w:val="ell1"/>
        <w:jc w:val="both"/>
        <w:rPr>
          <w:rFonts w:ascii="Verdana" w:hAnsi="Verdana"/>
          <w:b/>
          <w:sz w:val="20"/>
          <w:lang w:val="el-GR"/>
        </w:rPr>
      </w:pPr>
      <w:r w:rsidRPr="00847823">
        <w:rPr>
          <w:rFonts w:ascii="Verdana" w:hAnsi="Verdana"/>
          <w:b/>
          <w:sz w:val="20"/>
          <w:lang w:val="el-GR"/>
        </w:rPr>
        <w:t xml:space="preserve">Για την έγκριση των δικλείδων ελαστικής έμφραξης θα πρέπει να προσκομισθούν στο φάκελο Τεχνικής προσφοράς </w:t>
      </w:r>
    </w:p>
    <w:p w:rsidR="002C07D1" w:rsidRPr="00847823" w:rsidRDefault="002C07D1" w:rsidP="002C07D1">
      <w:pPr>
        <w:pStyle w:val="ell1"/>
        <w:jc w:val="both"/>
        <w:rPr>
          <w:rFonts w:ascii="Verdana" w:hAnsi="Verdana"/>
          <w:b/>
          <w:sz w:val="20"/>
          <w:lang w:val="el-GR"/>
        </w:rPr>
      </w:pPr>
    </w:p>
    <w:tbl>
      <w:tblPr>
        <w:tblW w:w="9600" w:type="dxa"/>
        <w:tblInd w:w="93" w:type="dxa"/>
        <w:tblLook w:val="04A0"/>
      </w:tblPr>
      <w:tblGrid>
        <w:gridCol w:w="440"/>
        <w:gridCol w:w="9160"/>
      </w:tblGrid>
      <w:tr w:rsidR="002C07D1" w:rsidRPr="00847823" w:rsidTr="00B50DDD">
        <w:trPr>
          <w:trHeight w:val="315"/>
        </w:trPr>
        <w:tc>
          <w:tcPr>
            <w:tcW w:w="440" w:type="dxa"/>
            <w:tcBorders>
              <w:top w:val="nil"/>
              <w:left w:val="nil"/>
              <w:bottom w:val="nil"/>
              <w:right w:val="nil"/>
            </w:tcBorders>
            <w:shd w:val="clear" w:color="auto" w:fill="auto"/>
            <w:noWrap/>
            <w:vAlign w:val="bottom"/>
            <w:hideMark/>
          </w:tcPr>
          <w:p w:rsidR="002C07D1" w:rsidRPr="00847823" w:rsidRDefault="002C07D1" w:rsidP="00B50DDD">
            <w:pPr>
              <w:rPr>
                <w:color w:val="000000"/>
              </w:rPr>
            </w:pPr>
          </w:p>
        </w:tc>
        <w:tc>
          <w:tcPr>
            <w:tcW w:w="9160" w:type="dxa"/>
            <w:tcBorders>
              <w:top w:val="nil"/>
              <w:left w:val="nil"/>
              <w:bottom w:val="nil"/>
              <w:right w:val="nil"/>
            </w:tcBorders>
            <w:shd w:val="clear" w:color="auto" w:fill="auto"/>
            <w:vAlign w:val="bottom"/>
            <w:hideMark/>
          </w:tcPr>
          <w:p w:rsidR="002C07D1" w:rsidRPr="00847823" w:rsidRDefault="002C07D1" w:rsidP="00B50DDD">
            <w:pPr>
              <w:jc w:val="center"/>
              <w:rPr>
                <w:rFonts w:cs="Arial"/>
                <w:b/>
                <w:color w:val="000000"/>
              </w:rPr>
            </w:pPr>
            <w:r w:rsidRPr="00847823">
              <w:rPr>
                <w:rFonts w:cs="Arial"/>
                <w:b/>
                <w:color w:val="000000"/>
              </w:rPr>
              <w:t>ΔΙΚΛΕΙΔΕΣ ΕΛΑΣΤΙΚΗΣ ΕΜΦΡΑΞΗΣ</w:t>
            </w:r>
          </w:p>
        </w:tc>
      </w:tr>
      <w:tr w:rsidR="002C07D1" w:rsidRPr="00847823" w:rsidTr="00B50DDD">
        <w:trPr>
          <w:trHeight w:val="315"/>
        </w:trPr>
        <w:tc>
          <w:tcPr>
            <w:tcW w:w="440" w:type="dxa"/>
            <w:tcBorders>
              <w:top w:val="nil"/>
              <w:left w:val="nil"/>
              <w:bottom w:val="nil"/>
              <w:right w:val="nil"/>
            </w:tcBorders>
            <w:shd w:val="clear" w:color="auto" w:fill="auto"/>
            <w:noWrap/>
            <w:vAlign w:val="bottom"/>
            <w:hideMark/>
          </w:tcPr>
          <w:p w:rsidR="002C07D1" w:rsidRPr="00847823" w:rsidRDefault="002C07D1" w:rsidP="00B50DDD">
            <w:pPr>
              <w:rPr>
                <w:color w:val="000000"/>
              </w:rPr>
            </w:pPr>
          </w:p>
        </w:tc>
        <w:tc>
          <w:tcPr>
            <w:tcW w:w="9160" w:type="dxa"/>
            <w:tcBorders>
              <w:top w:val="nil"/>
              <w:left w:val="nil"/>
              <w:bottom w:val="nil"/>
              <w:right w:val="nil"/>
            </w:tcBorders>
            <w:shd w:val="clear" w:color="auto" w:fill="auto"/>
            <w:vAlign w:val="bottom"/>
            <w:hideMark/>
          </w:tcPr>
          <w:p w:rsidR="002C07D1" w:rsidRPr="00847823" w:rsidRDefault="002C07D1" w:rsidP="00B50DDD">
            <w:pPr>
              <w:jc w:val="center"/>
              <w:rPr>
                <w:rFonts w:cs="Arial"/>
                <w:b/>
                <w:color w:val="000000"/>
              </w:rPr>
            </w:pPr>
            <w:r w:rsidRPr="00847823">
              <w:rPr>
                <w:rFonts w:cs="Arial"/>
                <w:b/>
                <w:color w:val="000000"/>
              </w:rPr>
              <w:t>ΔΙΚΑΙΟΛΟΓΗΤΙΚΑ</w:t>
            </w:r>
          </w:p>
        </w:tc>
      </w:tr>
      <w:tr w:rsidR="002C07D1" w:rsidRPr="00847823" w:rsidTr="00B50DDD">
        <w:trPr>
          <w:trHeight w:val="61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color w:val="000000"/>
              </w:rPr>
            </w:pPr>
            <w:r w:rsidRPr="00847823">
              <w:rPr>
                <w:color w:val="000000"/>
              </w:rPr>
              <w:t>1</w:t>
            </w:r>
          </w:p>
        </w:tc>
        <w:tc>
          <w:tcPr>
            <w:tcW w:w="9160" w:type="dxa"/>
            <w:tcBorders>
              <w:top w:val="single" w:sz="4" w:space="0" w:color="auto"/>
              <w:left w:val="nil"/>
              <w:bottom w:val="single" w:sz="4" w:space="0" w:color="auto"/>
              <w:right w:val="single" w:sz="4" w:space="0" w:color="auto"/>
            </w:tcBorders>
            <w:shd w:val="clear" w:color="auto" w:fill="auto"/>
            <w:vAlign w:val="bottom"/>
            <w:hideMark/>
          </w:tcPr>
          <w:p w:rsidR="002C07D1" w:rsidRPr="00847823" w:rsidRDefault="002C07D1" w:rsidP="000D64B7">
            <w:pPr>
              <w:rPr>
                <w:rFonts w:cs="Arial"/>
                <w:color w:val="000000"/>
              </w:rPr>
            </w:pPr>
            <w:r w:rsidRPr="00847823">
              <w:rPr>
                <w:rFonts w:cs="Arial"/>
                <w:color w:val="000000"/>
              </w:rPr>
              <w:t>Πιστοποιητικό</w:t>
            </w:r>
            <w:r w:rsidR="000D64B7">
              <w:rPr>
                <w:rFonts w:cs="Arial"/>
                <w:color w:val="000000"/>
              </w:rPr>
              <w:t xml:space="preserve"> διαχείρισης ποιότητας ISO 9001</w:t>
            </w:r>
            <w:r w:rsidRPr="00847823">
              <w:rPr>
                <w:rFonts w:cs="Arial"/>
                <w:color w:val="000000"/>
              </w:rPr>
              <w:t xml:space="preserve"> του εργοστασίου για τον σχεδιασμό και την κατασκευή υδραυλικών δικλείδων.</w:t>
            </w:r>
          </w:p>
        </w:tc>
      </w:tr>
      <w:tr w:rsidR="002C07D1" w:rsidRPr="00847823" w:rsidTr="00B50DDD">
        <w:trPr>
          <w:trHeight w:val="61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2C07D1" w:rsidRPr="00847823" w:rsidRDefault="002C07D1" w:rsidP="00B50DDD">
            <w:pPr>
              <w:jc w:val="right"/>
              <w:rPr>
                <w:color w:val="000000"/>
              </w:rPr>
            </w:pPr>
            <w:r w:rsidRPr="00847823">
              <w:rPr>
                <w:color w:val="000000"/>
              </w:rPr>
              <w:t>2</w:t>
            </w:r>
          </w:p>
        </w:tc>
        <w:tc>
          <w:tcPr>
            <w:tcW w:w="9160" w:type="dxa"/>
            <w:tcBorders>
              <w:top w:val="nil"/>
              <w:left w:val="nil"/>
              <w:bottom w:val="single" w:sz="4" w:space="0" w:color="auto"/>
              <w:right w:val="single" w:sz="4" w:space="0" w:color="auto"/>
            </w:tcBorders>
            <w:shd w:val="clear" w:color="auto" w:fill="auto"/>
            <w:vAlign w:val="bottom"/>
            <w:hideMark/>
          </w:tcPr>
          <w:p w:rsidR="002C07D1" w:rsidRPr="00847823" w:rsidRDefault="002C07D1" w:rsidP="00B50DDD">
            <w:pPr>
              <w:rPr>
                <w:rFonts w:cs="Arial"/>
                <w:color w:val="000000"/>
              </w:rPr>
            </w:pPr>
            <w:r w:rsidRPr="00847823">
              <w:rPr>
                <w:rFonts w:cs="Arial"/>
                <w:color w:val="000000"/>
              </w:rPr>
              <w:t>Τεχνικό φυλλάδιο με τις κατασκευαστικές λεπτομέρειες και τα τεχνικά στοιχεία των δικλείδων ασφαλείας</w:t>
            </w:r>
          </w:p>
        </w:tc>
      </w:tr>
    </w:tbl>
    <w:p w:rsidR="002C07D1" w:rsidRPr="00847823" w:rsidRDefault="002C07D1" w:rsidP="002C07D1">
      <w:pPr>
        <w:pStyle w:val="ell1"/>
        <w:rPr>
          <w:rFonts w:ascii="Verdana" w:hAnsi="Verdana"/>
          <w:b/>
          <w:sz w:val="20"/>
          <w:lang w:val="el-GR"/>
        </w:rPr>
      </w:pPr>
    </w:p>
    <w:p w:rsidR="002C07D1" w:rsidRPr="001B549F" w:rsidRDefault="002C07D1" w:rsidP="001B549F">
      <w:pPr>
        <w:tabs>
          <w:tab w:val="left" w:pos="851"/>
          <w:tab w:val="right" w:pos="7939"/>
        </w:tabs>
        <w:ind w:right="23"/>
        <w:jc w:val="both"/>
        <w:outlineLvl w:val="0"/>
        <w:rPr>
          <w:rFonts w:ascii="Arial" w:eastAsia="Times New Roman" w:hAnsi="Arial" w:cs="Arial"/>
          <w:b/>
          <w:snapToGrid/>
          <w:color w:val="000000"/>
          <w:sz w:val="24"/>
          <w:szCs w:val="24"/>
          <w:lang w:eastAsia="el-GR"/>
        </w:rPr>
      </w:pPr>
      <w:r w:rsidRPr="001B549F">
        <w:rPr>
          <w:rFonts w:ascii="Arial" w:eastAsia="Times New Roman" w:hAnsi="Arial" w:cs="Arial"/>
          <w:b/>
          <w:snapToGrid/>
          <w:color w:val="000000"/>
          <w:sz w:val="24"/>
          <w:szCs w:val="24"/>
          <w:lang w:eastAsia="el-GR"/>
        </w:rPr>
        <w:t>Επιμέτρηση και πληρωμή</w:t>
      </w:r>
    </w:p>
    <w:p w:rsidR="002C07D1" w:rsidRPr="001B549F" w:rsidRDefault="002C07D1" w:rsidP="001B549F">
      <w:pPr>
        <w:tabs>
          <w:tab w:val="left" w:pos="851"/>
          <w:tab w:val="right" w:pos="7939"/>
        </w:tabs>
        <w:ind w:right="23" w:firstLine="567"/>
        <w:jc w:val="both"/>
        <w:outlineLvl w:val="0"/>
        <w:rPr>
          <w:rFonts w:ascii="Arial" w:eastAsia="Times New Roman" w:hAnsi="Arial" w:cs="Arial"/>
          <w:snapToGrid/>
          <w:color w:val="000000"/>
          <w:sz w:val="24"/>
          <w:szCs w:val="24"/>
          <w:lang w:eastAsia="el-GR"/>
        </w:rPr>
      </w:pPr>
      <w:r w:rsidRPr="001B549F">
        <w:rPr>
          <w:rFonts w:ascii="Arial" w:eastAsia="Times New Roman" w:hAnsi="Arial" w:cs="Arial"/>
          <w:snapToGrid/>
          <w:color w:val="000000"/>
          <w:sz w:val="24"/>
          <w:szCs w:val="24"/>
          <w:lang w:eastAsia="el-GR"/>
        </w:rPr>
        <w:t xml:space="preserve">Η επιμέτρηση και πληρωμή γίνεται για ένα πλήρες τεμάχιο, συμπεριλαμβανομένου των υλικών και </w:t>
      </w:r>
      <w:proofErr w:type="spellStart"/>
      <w:r w:rsidRPr="001B549F">
        <w:rPr>
          <w:rFonts w:ascii="Arial" w:eastAsia="Times New Roman" w:hAnsi="Arial" w:cs="Arial"/>
          <w:snapToGrid/>
          <w:color w:val="000000"/>
          <w:sz w:val="24"/>
          <w:szCs w:val="24"/>
          <w:lang w:eastAsia="el-GR"/>
        </w:rPr>
        <w:t>μικροϋλικών</w:t>
      </w:r>
      <w:proofErr w:type="spellEnd"/>
      <w:r w:rsidRPr="001B549F">
        <w:rPr>
          <w:rFonts w:ascii="Arial" w:eastAsia="Times New Roman" w:hAnsi="Arial" w:cs="Arial"/>
          <w:snapToGrid/>
          <w:color w:val="000000"/>
          <w:sz w:val="24"/>
          <w:szCs w:val="24"/>
          <w:lang w:eastAsia="el-GR"/>
        </w:rPr>
        <w:t xml:space="preserve"> που δεν κατονομάζονται στην παρούσα προδιαγραφή, αλλά θα απαιτηθούν για την έντεχνη και πλήρη εγκατάσταση και λειτουργία της βαλβίδας αντεπιστροφής. Η εργασία τοποθέτησης κοστολογείται χωριστά βάσει του συμβατικού κόστους των υλικών και τη σχετική έκπτωση που έχει δοθεί για τις αντίστοιχες εργασίες.</w:t>
      </w:r>
    </w:p>
    <w:p w:rsidR="006C3325" w:rsidRDefault="006C3325" w:rsidP="005566E5">
      <w:pPr>
        <w:ind w:left="360"/>
        <w:jc w:val="both"/>
      </w:pPr>
    </w:p>
    <w:p w:rsidR="005B2E3F" w:rsidRDefault="005B2E3F" w:rsidP="001812AA">
      <w:pPr>
        <w:pStyle w:val="ell1"/>
        <w:spacing w:line="360" w:lineRule="auto"/>
        <w:jc w:val="center"/>
        <w:rPr>
          <w:rFonts w:ascii="Arial" w:hAnsi="Arial" w:cs="Arial"/>
          <w:b/>
          <w:szCs w:val="24"/>
          <w:u w:val="single"/>
          <w:lang w:val="el-GR"/>
        </w:rPr>
      </w:pPr>
    </w:p>
    <w:p w:rsidR="005B2E3F" w:rsidRDefault="005B2E3F" w:rsidP="001812AA">
      <w:pPr>
        <w:pStyle w:val="ell1"/>
        <w:spacing w:line="360" w:lineRule="auto"/>
        <w:jc w:val="center"/>
        <w:rPr>
          <w:rFonts w:ascii="Arial" w:hAnsi="Arial" w:cs="Arial"/>
          <w:b/>
          <w:szCs w:val="24"/>
          <w:u w:val="single"/>
          <w:lang w:val="el-GR"/>
        </w:rPr>
      </w:pPr>
    </w:p>
    <w:p w:rsidR="005B2E3F" w:rsidRDefault="005B2E3F" w:rsidP="001812AA">
      <w:pPr>
        <w:pStyle w:val="ell1"/>
        <w:spacing w:line="360" w:lineRule="auto"/>
        <w:jc w:val="center"/>
        <w:rPr>
          <w:rFonts w:ascii="Arial" w:hAnsi="Arial" w:cs="Arial"/>
          <w:b/>
          <w:szCs w:val="24"/>
          <w:u w:val="single"/>
          <w:lang w:val="el-GR"/>
        </w:rPr>
      </w:pPr>
    </w:p>
    <w:p w:rsidR="005B2E3F" w:rsidRDefault="005B2E3F" w:rsidP="001812AA">
      <w:pPr>
        <w:pStyle w:val="ell1"/>
        <w:spacing w:line="360" w:lineRule="auto"/>
        <w:jc w:val="center"/>
        <w:rPr>
          <w:rFonts w:ascii="Arial" w:hAnsi="Arial" w:cs="Arial"/>
          <w:b/>
          <w:szCs w:val="24"/>
          <w:u w:val="single"/>
          <w:lang w:val="el-GR"/>
        </w:rPr>
      </w:pPr>
    </w:p>
    <w:p w:rsidR="00B50DDD" w:rsidRPr="001812AA" w:rsidRDefault="00B50DDD" w:rsidP="001812AA">
      <w:pPr>
        <w:pStyle w:val="ell1"/>
        <w:spacing w:line="360" w:lineRule="auto"/>
        <w:jc w:val="center"/>
        <w:rPr>
          <w:rFonts w:ascii="Arial" w:hAnsi="Arial" w:cs="Arial"/>
          <w:b/>
          <w:szCs w:val="24"/>
          <w:u w:val="single"/>
          <w:lang w:val="el-GR"/>
        </w:rPr>
      </w:pPr>
      <w:r w:rsidRPr="00A36698">
        <w:rPr>
          <w:rFonts w:ascii="Arial" w:hAnsi="Arial" w:cs="Arial"/>
          <w:b/>
          <w:szCs w:val="24"/>
          <w:u w:val="single"/>
          <w:lang w:val="el-GR"/>
        </w:rPr>
        <w:lastRenderedPageBreak/>
        <w:t>ΤΙΜΟΛΟΓΙΟ ΜΕΛΕΤΗΣ</w:t>
      </w:r>
    </w:p>
    <w:p w:rsidR="00B50DDD" w:rsidRDefault="00B50DDD" w:rsidP="00B50DDD">
      <w:pPr>
        <w:jc w:val="center"/>
        <w:rPr>
          <w:b/>
          <w:bCs/>
        </w:rPr>
      </w:pPr>
    </w:p>
    <w:p w:rsidR="00B50DDD" w:rsidRDefault="00B50DDD" w:rsidP="00B50DDD">
      <w:pPr>
        <w:jc w:val="center"/>
        <w:rPr>
          <w:b/>
          <w:bCs/>
        </w:rPr>
      </w:pPr>
    </w:p>
    <w:tbl>
      <w:tblPr>
        <w:tblW w:w="10178" w:type="dxa"/>
        <w:tblInd w:w="118" w:type="dxa"/>
        <w:tblLayout w:type="fixed"/>
        <w:tblLook w:val="04A0"/>
      </w:tblPr>
      <w:tblGrid>
        <w:gridCol w:w="557"/>
        <w:gridCol w:w="7070"/>
        <w:gridCol w:w="850"/>
        <w:gridCol w:w="283"/>
        <w:gridCol w:w="1418"/>
      </w:tblGrid>
      <w:tr w:rsidR="00C641A3" w:rsidRPr="00C641A3" w:rsidTr="007723A4">
        <w:trPr>
          <w:trHeight w:val="915"/>
        </w:trPr>
        <w:tc>
          <w:tcPr>
            <w:tcW w:w="557"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rsidR="00C641A3" w:rsidRPr="00C641A3" w:rsidRDefault="00C641A3" w:rsidP="00C641A3">
            <w:pPr>
              <w:jc w:val="both"/>
              <w:rPr>
                <w:rFonts w:eastAsia="Times New Roman" w:cs="Times New Roman"/>
                <w:b/>
                <w:bCs/>
                <w:snapToGrid/>
                <w:color w:val="000000"/>
                <w:sz w:val="16"/>
                <w:szCs w:val="16"/>
                <w:lang w:eastAsia="el-GR"/>
              </w:rPr>
            </w:pPr>
            <w:r w:rsidRPr="00C641A3">
              <w:rPr>
                <w:rFonts w:eastAsia="Times New Roman" w:cs="Times New Roman"/>
                <w:b/>
                <w:bCs/>
                <w:snapToGrid/>
                <w:color w:val="000000"/>
                <w:sz w:val="16"/>
                <w:szCs w:val="16"/>
                <w:lang w:eastAsia="el-GR"/>
              </w:rPr>
              <w:t>Α/Α</w:t>
            </w:r>
          </w:p>
        </w:tc>
        <w:tc>
          <w:tcPr>
            <w:tcW w:w="7070" w:type="dxa"/>
            <w:tcBorders>
              <w:top w:val="single" w:sz="8" w:space="0" w:color="auto"/>
              <w:left w:val="nil"/>
              <w:bottom w:val="single" w:sz="8" w:space="0" w:color="auto"/>
              <w:right w:val="single" w:sz="8" w:space="0" w:color="auto"/>
            </w:tcBorders>
            <w:shd w:val="clear" w:color="000000" w:fill="DBE5F1"/>
            <w:vAlign w:val="center"/>
            <w:hideMark/>
          </w:tcPr>
          <w:p w:rsidR="00C641A3" w:rsidRPr="00C641A3" w:rsidRDefault="00C641A3" w:rsidP="00C641A3">
            <w:pPr>
              <w:jc w:val="both"/>
              <w:rPr>
                <w:rFonts w:eastAsia="Times New Roman" w:cs="Times New Roman"/>
                <w:b/>
                <w:bCs/>
                <w:snapToGrid/>
                <w:color w:val="000000"/>
                <w:sz w:val="18"/>
                <w:szCs w:val="18"/>
                <w:lang w:eastAsia="el-GR"/>
              </w:rPr>
            </w:pPr>
            <w:r w:rsidRPr="00C641A3">
              <w:rPr>
                <w:rFonts w:eastAsia="Times New Roman" w:cs="Times New Roman"/>
                <w:b/>
                <w:bCs/>
                <w:snapToGrid/>
                <w:color w:val="000000"/>
                <w:sz w:val="18"/>
                <w:szCs w:val="18"/>
                <w:lang w:eastAsia="el-GR"/>
              </w:rPr>
              <w:t>ΠΕΡΙΓΡΑΦΗ</w:t>
            </w:r>
          </w:p>
        </w:tc>
        <w:tc>
          <w:tcPr>
            <w:tcW w:w="850" w:type="dxa"/>
            <w:tcBorders>
              <w:top w:val="single" w:sz="8" w:space="0" w:color="auto"/>
              <w:left w:val="nil"/>
              <w:bottom w:val="single" w:sz="8" w:space="0" w:color="auto"/>
              <w:right w:val="single" w:sz="8" w:space="0" w:color="auto"/>
            </w:tcBorders>
            <w:shd w:val="clear" w:color="000000" w:fill="DBE5F1"/>
            <w:vAlign w:val="center"/>
            <w:hideMark/>
          </w:tcPr>
          <w:p w:rsidR="00C641A3" w:rsidRPr="00C641A3" w:rsidRDefault="00C641A3" w:rsidP="00C641A3">
            <w:pPr>
              <w:jc w:val="both"/>
              <w:rPr>
                <w:rFonts w:eastAsia="Times New Roman" w:cs="Times New Roman"/>
                <w:b/>
                <w:bCs/>
                <w:snapToGrid/>
                <w:color w:val="000000"/>
                <w:sz w:val="18"/>
                <w:szCs w:val="18"/>
                <w:lang w:eastAsia="el-GR"/>
              </w:rPr>
            </w:pPr>
            <w:r w:rsidRPr="00C641A3">
              <w:rPr>
                <w:rFonts w:eastAsia="Times New Roman" w:cs="Times New Roman"/>
                <w:b/>
                <w:bCs/>
                <w:snapToGrid/>
                <w:color w:val="000000"/>
                <w:sz w:val="18"/>
                <w:szCs w:val="18"/>
                <w:lang w:eastAsia="el-GR"/>
              </w:rPr>
              <w:t>ΜΟΝ. ΜΕΤΡ.</w:t>
            </w:r>
          </w:p>
        </w:tc>
        <w:tc>
          <w:tcPr>
            <w:tcW w:w="283" w:type="dxa"/>
            <w:tcBorders>
              <w:top w:val="single" w:sz="8" w:space="0" w:color="auto"/>
              <w:left w:val="nil"/>
              <w:bottom w:val="single" w:sz="8" w:space="0" w:color="auto"/>
              <w:right w:val="nil"/>
            </w:tcBorders>
            <w:shd w:val="clear" w:color="000000" w:fill="DBE5F1"/>
          </w:tcPr>
          <w:p w:rsidR="00C641A3" w:rsidRPr="00C641A3" w:rsidRDefault="00C641A3" w:rsidP="00C641A3">
            <w:pPr>
              <w:jc w:val="both"/>
              <w:rPr>
                <w:rFonts w:eastAsia="Times New Roman" w:cs="Times New Roman"/>
                <w:b/>
                <w:bCs/>
                <w:snapToGrid/>
                <w:color w:val="000000"/>
                <w:sz w:val="18"/>
                <w:szCs w:val="18"/>
                <w:lang w:eastAsia="el-GR"/>
              </w:rPr>
            </w:pPr>
          </w:p>
        </w:tc>
        <w:tc>
          <w:tcPr>
            <w:tcW w:w="1418" w:type="dxa"/>
            <w:tcBorders>
              <w:top w:val="single" w:sz="8" w:space="0" w:color="auto"/>
              <w:left w:val="nil"/>
              <w:bottom w:val="single" w:sz="8" w:space="0" w:color="auto"/>
              <w:right w:val="single" w:sz="8" w:space="0" w:color="auto"/>
            </w:tcBorders>
            <w:shd w:val="clear" w:color="000000" w:fill="DBE5F1"/>
            <w:vAlign w:val="center"/>
            <w:hideMark/>
          </w:tcPr>
          <w:p w:rsidR="00C641A3" w:rsidRPr="00C641A3" w:rsidRDefault="00C641A3" w:rsidP="00C641A3">
            <w:pPr>
              <w:jc w:val="both"/>
              <w:rPr>
                <w:rFonts w:eastAsia="Times New Roman" w:cs="Times New Roman"/>
                <w:b/>
                <w:bCs/>
                <w:snapToGrid/>
                <w:color w:val="000000"/>
                <w:sz w:val="18"/>
                <w:szCs w:val="18"/>
                <w:lang w:eastAsia="el-GR"/>
              </w:rPr>
            </w:pPr>
            <w:r w:rsidRPr="00C641A3">
              <w:rPr>
                <w:rFonts w:eastAsia="Times New Roman" w:cs="Times New Roman"/>
                <w:b/>
                <w:bCs/>
                <w:snapToGrid/>
                <w:color w:val="000000"/>
                <w:sz w:val="18"/>
                <w:szCs w:val="18"/>
                <w:lang w:eastAsia="el-GR"/>
              </w:rPr>
              <w:t>ΤΙΜΗ ΜΟΝΑΔΟΣ</w:t>
            </w:r>
          </w:p>
        </w:tc>
      </w:tr>
      <w:tr w:rsidR="00C641A3" w:rsidRPr="00C641A3" w:rsidTr="007723A4">
        <w:trPr>
          <w:trHeight w:val="255"/>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420"/>
        </w:trPr>
        <w:tc>
          <w:tcPr>
            <w:tcW w:w="557" w:type="dxa"/>
            <w:tcBorders>
              <w:top w:val="nil"/>
              <w:left w:val="single" w:sz="8" w:space="0" w:color="auto"/>
              <w:bottom w:val="single" w:sz="8" w:space="0" w:color="auto"/>
              <w:right w:val="single" w:sz="8" w:space="0" w:color="auto"/>
            </w:tcBorders>
            <w:shd w:val="clear" w:color="000000" w:fill="DBE5F1"/>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000000" w:fill="DBE5F1"/>
            <w:noWrap/>
            <w:vAlign w:val="center"/>
            <w:hideMark/>
          </w:tcPr>
          <w:p w:rsidR="00C641A3" w:rsidRPr="00C641A3" w:rsidRDefault="00C641A3" w:rsidP="00C641A3">
            <w:pPr>
              <w:jc w:val="both"/>
              <w:rPr>
                <w:rFonts w:eastAsia="Times New Roman" w:cs="Times New Roman"/>
                <w:b/>
                <w:bCs/>
                <w:snapToGrid/>
                <w:color w:val="000000"/>
                <w:u w:val="single"/>
                <w:lang w:eastAsia="el-GR"/>
              </w:rPr>
            </w:pPr>
            <w:r w:rsidRPr="00C641A3">
              <w:rPr>
                <w:rFonts w:eastAsia="Times New Roman" w:cs="Times New Roman"/>
                <w:b/>
                <w:bCs/>
                <w:snapToGrid/>
                <w:color w:val="000000"/>
                <w:u w:val="single"/>
                <w:lang w:eastAsia="el-GR"/>
              </w:rPr>
              <w:t>Α.  ΔΑΠΑΝΕΣ ΕΡΓΑΣΙΩΝ</w:t>
            </w:r>
          </w:p>
        </w:tc>
        <w:tc>
          <w:tcPr>
            <w:tcW w:w="850" w:type="dxa"/>
            <w:tcBorders>
              <w:top w:val="nil"/>
              <w:left w:val="nil"/>
              <w:bottom w:val="single" w:sz="8" w:space="0" w:color="auto"/>
              <w:right w:val="single" w:sz="8" w:space="0" w:color="auto"/>
            </w:tcBorders>
            <w:shd w:val="clear" w:color="000000" w:fill="DBE5F1"/>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shd w:val="clear" w:color="000000" w:fill="DBE5F1"/>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000000" w:fill="DBE5F1"/>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315"/>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92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Α.1. Ανέλκυση ή καθέλκυση υποβρύχιου αντλητικού συγκροτήματος</w:t>
            </w:r>
          </w:p>
        </w:tc>
        <w:tc>
          <w:tcPr>
            <w:tcW w:w="283" w:type="dxa"/>
            <w:tcBorders>
              <w:top w:val="single" w:sz="4" w:space="0" w:color="auto"/>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585"/>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ΚΩΔΙΚΟΣ CPV : 76492000-8 Υπηρεσίες τοποθέτησης εξοπλισμού γεωτρήσεων</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jc w:val="cente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jc w:val="cente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525"/>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Ανέλκυση ή καθέλκυση υποβρύχιου αντλητικού γεώτρησης με σωλήνες στήλης 2 ½’’ ή 3’’</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μ</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4,00 €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Ανέλκυση ή καθέλκυση υποβρύχιου αντλητικού γεώτρησης με σωλήνες στήλης 4’’</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μ</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5,00 €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Ανέλκυση ή καθέλκυση υποβρύχιου αντλητικού γεώτρησης με σωλήνες στήλης 5’’</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μ</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6,50 €</w:t>
            </w:r>
          </w:p>
        </w:tc>
      </w:tr>
      <w:tr w:rsidR="00C641A3" w:rsidRPr="00C641A3" w:rsidTr="00AE3AAE">
        <w:trPr>
          <w:trHeight w:val="559"/>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Εξαγωγή  ή εισαγωγή προωθητικού αντλητικού συγκροτήματος από δεξαμενή</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r w:rsidRPr="00C641A3">
              <w:rPr>
                <w:rFonts w:eastAsia="Times New Roman" w:cs="Times New Roman"/>
                <w:snapToGrid/>
                <w:color w:val="000000"/>
                <w:lang w:eastAsia="el-GR"/>
              </w:rPr>
              <w:t>.</w:t>
            </w:r>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600,00 €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6D083E">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Α.2. Εργασίες επισκευής αντλητικών συγκροτημάτων</w:t>
            </w:r>
          </w:p>
        </w:tc>
        <w:tc>
          <w:tcPr>
            <w:tcW w:w="850"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single" w:sz="4" w:space="0" w:color="auto"/>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ΚΩΔΙΚΟΣ CPV : 511000000-3 Υπηρεσίες εγκατάστασης ηλεκτρομηχανολογικού εξοπλισμού</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397A60">
        <w:trPr>
          <w:trHeight w:val="559"/>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Εργασία συναρμολόγησης ή αποσυναρμολόγησης υποβρύχιας αντλίας γεώτρησης 6’’</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proofErr w:type="spellStart"/>
            <w:r w:rsidRPr="00C641A3">
              <w:rPr>
                <w:rFonts w:eastAsia="Times New Roman" w:cs="Times New Roman"/>
                <w:snapToGrid/>
                <w:color w:val="000000"/>
                <w:lang w:eastAsia="el-GR"/>
              </w:rPr>
              <w:t>βαθμ</w:t>
            </w:r>
            <w:proofErr w:type="spellEnd"/>
            <w:r w:rsidRPr="00C641A3">
              <w:rPr>
                <w:rFonts w:eastAsia="Times New Roman" w:cs="Times New Roman"/>
                <w:snapToGrid/>
                <w:color w:val="000000"/>
                <w:lang w:eastAsia="el-GR"/>
              </w:rPr>
              <w:t>.</w:t>
            </w:r>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8,00 €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Εργασία συναρμολόγησης ή αποσυναρμολόγησης υποβρύχιας αντλίας γεώτρησης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proofErr w:type="spellStart"/>
            <w:r w:rsidRPr="00C641A3">
              <w:rPr>
                <w:rFonts w:eastAsia="Times New Roman" w:cs="Times New Roman"/>
                <w:snapToGrid/>
                <w:color w:val="000000"/>
                <w:lang w:eastAsia="el-GR"/>
              </w:rPr>
              <w:t>βαθμ</w:t>
            </w:r>
            <w:proofErr w:type="spellEnd"/>
            <w:r w:rsidRPr="00C641A3">
              <w:rPr>
                <w:rFonts w:eastAsia="Times New Roman" w:cs="Times New Roman"/>
                <w:snapToGrid/>
                <w:color w:val="000000"/>
                <w:lang w:eastAsia="el-GR"/>
              </w:rPr>
              <w:t>.</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Εργασία συναρμολόγησης ή αποσυναρμολόγησης υποβρύχιου κινητήρα γεώτρησης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200,00 €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Εργασία συναρμολόγησης ή αποσυναρμολόγησης υποβρύχιου κινητήρα γεώτρησης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Εργασία περιέλιξης υποβρύχιου ηλεκτροκινητήρα γεώτρησης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6</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Εργασία περιέλιξης υποβρύχιου ηλεκτροκινητήρα γεώτρησης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1.600,00 €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7</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Δοκιμή αντλητικού συγκροτήματος σε δοκιμαστήριο</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350,00 €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420"/>
        </w:trPr>
        <w:tc>
          <w:tcPr>
            <w:tcW w:w="557" w:type="dxa"/>
            <w:tcBorders>
              <w:top w:val="nil"/>
              <w:left w:val="single" w:sz="8" w:space="0" w:color="auto"/>
              <w:bottom w:val="single" w:sz="8" w:space="0" w:color="auto"/>
              <w:right w:val="single" w:sz="8" w:space="0" w:color="auto"/>
            </w:tcBorders>
            <w:shd w:val="clear" w:color="000000" w:fill="DBE5F1"/>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000000" w:fill="DBE5F1"/>
            <w:noWrap/>
            <w:vAlign w:val="center"/>
            <w:hideMark/>
          </w:tcPr>
          <w:p w:rsidR="00C641A3" w:rsidRPr="00C641A3" w:rsidRDefault="00C641A3" w:rsidP="00C641A3">
            <w:pPr>
              <w:jc w:val="both"/>
              <w:rPr>
                <w:rFonts w:eastAsia="Times New Roman" w:cs="Times New Roman"/>
                <w:b/>
                <w:bCs/>
                <w:snapToGrid/>
                <w:color w:val="000000"/>
                <w:u w:val="single"/>
                <w:lang w:eastAsia="el-GR"/>
              </w:rPr>
            </w:pPr>
            <w:r w:rsidRPr="00C641A3">
              <w:rPr>
                <w:rFonts w:eastAsia="Times New Roman" w:cs="Times New Roman"/>
                <w:b/>
                <w:bCs/>
                <w:snapToGrid/>
                <w:color w:val="000000"/>
                <w:u w:val="single"/>
                <w:lang w:eastAsia="el-GR"/>
              </w:rPr>
              <w:t>Β. ΔΑΠΑΝΕΣ ΥΛΙΚΩΝ</w:t>
            </w:r>
          </w:p>
        </w:tc>
        <w:tc>
          <w:tcPr>
            <w:tcW w:w="850" w:type="dxa"/>
            <w:tcBorders>
              <w:top w:val="nil"/>
              <w:left w:val="nil"/>
              <w:bottom w:val="single" w:sz="8" w:space="0" w:color="auto"/>
              <w:right w:val="single" w:sz="8" w:space="0" w:color="auto"/>
            </w:tcBorders>
            <w:shd w:val="clear" w:color="000000" w:fill="DBE5F1"/>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shd w:val="clear" w:color="000000" w:fill="DBE5F1"/>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000000" w:fill="DBE5F1"/>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Β.1. Ηλεκτροκινητήρες</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ΚΩΔΙΚΟΣ CPV: 31110000-0 "Ηλεκτρικοί κινητήρες"</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7,5 KW (10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1.950,00 €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11 KW (15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2.100,00 €</w:t>
            </w:r>
          </w:p>
        </w:tc>
      </w:tr>
      <w:tr w:rsidR="00C641A3" w:rsidRPr="00C641A3" w:rsidTr="003508F1">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lastRenderedPageBreak/>
              <w:t>3</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15 KW (20 HP)</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2.300,00 €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18,5 KW (25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2.400,00 €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22 KW (30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2.550,00 €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6</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30 KW (40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2.950,00 €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7</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37 KW (50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3.750,00 €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8</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40 KW (55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4.700,00 €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46 KW (62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5.100,00 €</w:t>
            </w:r>
          </w:p>
        </w:tc>
      </w:tr>
      <w:tr w:rsidR="00C641A3" w:rsidRPr="00C641A3" w:rsidTr="007723A4">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10</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50 KW (68 HP)</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5.450,00 €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55 KW (75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5.700,00 €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60 KW (80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5.900,00 €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68 KW (93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6.450,00 €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75 KW (100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6.800,00 €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83 KW (113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7.250,00 €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16</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90 KW (125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7.900,00 €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17</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Υποβρύχιος ηλεκτροκινητήρας 110 KW (150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7.900,00 €</w:t>
            </w:r>
          </w:p>
        </w:tc>
      </w:tr>
      <w:tr w:rsidR="00C641A3" w:rsidRPr="00C641A3" w:rsidTr="00AE3AAE">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18</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Αισθητήριο ΡΤ100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260,00 €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Όργανο μέτρησης θερμοκρασίας </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180,00 €</w:t>
            </w:r>
          </w:p>
        </w:tc>
      </w:tr>
      <w:tr w:rsidR="00C641A3" w:rsidRPr="00C641A3" w:rsidTr="006D083E">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20</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Μανδύας ψύξεως για Η/Κ 6’’</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Μανδύας ψύξεως για Η/Κ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jc w:val="cente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300,00 €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Β.2. Ανταλλακτικά Ηλεκτροκινητήρων</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397A60">
        <w:trPr>
          <w:trHeight w:val="559"/>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99740B">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ΚΩΔΙΚΟΣ CPV: 3116</w:t>
            </w:r>
            <w:r w:rsidR="0099740B">
              <w:rPr>
                <w:rFonts w:eastAsia="Times New Roman" w:cs="Times New Roman"/>
                <w:b/>
                <w:bCs/>
                <w:snapToGrid/>
                <w:color w:val="000000"/>
                <w:lang w:val="en-US" w:eastAsia="el-GR"/>
              </w:rPr>
              <w:t>1</w:t>
            </w:r>
            <w:r w:rsidRPr="00C641A3">
              <w:rPr>
                <w:rFonts w:eastAsia="Times New Roman" w:cs="Times New Roman"/>
                <w:b/>
                <w:bCs/>
                <w:snapToGrid/>
                <w:color w:val="000000"/>
                <w:lang w:eastAsia="el-GR"/>
              </w:rPr>
              <w:t>000-</w:t>
            </w:r>
            <w:r w:rsidR="0099740B">
              <w:rPr>
                <w:rFonts w:eastAsia="Times New Roman" w:cs="Times New Roman"/>
                <w:b/>
                <w:bCs/>
                <w:snapToGrid/>
                <w:color w:val="000000"/>
                <w:lang w:val="en-US" w:eastAsia="el-GR"/>
              </w:rPr>
              <w:t>2</w:t>
            </w:r>
            <w:r w:rsidRPr="00C641A3">
              <w:rPr>
                <w:rFonts w:eastAsia="Times New Roman" w:cs="Times New Roman"/>
                <w:b/>
                <w:bCs/>
                <w:snapToGrid/>
                <w:color w:val="000000"/>
                <w:lang w:eastAsia="el-GR"/>
              </w:rPr>
              <w:t xml:space="preserve">  Μέρη ηλεκτροκινητήρων</w:t>
            </w:r>
          </w:p>
        </w:tc>
        <w:tc>
          <w:tcPr>
            <w:tcW w:w="850"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single" w:sz="4" w:space="0" w:color="auto"/>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Βάση </w:t>
            </w:r>
            <w:proofErr w:type="spellStart"/>
            <w:r w:rsidRPr="00C641A3">
              <w:rPr>
                <w:rFonts w:eastAsia="Times New Roman" w:cs="Times New Roman"/>
                <w:snapToGrid/>
                <w:color w:val="000000"/>
                <w:lang w:eastAsia="el-GR"/>
              </w:rPr>
              <w:t>χυτοσιδηρή</w:t>
            </w:r>
            <w:proofErr w:type="spellEnd"/>
            <w:r w:rsidRPr="00C641A3">
              <w:rPr>
                <w:rFonts w:eastAsia="Times New Roman" w:cs="Times New Roman"/>
                <w:snapToGrid/>
                <w:color w:val="000000"/>
                <w:lang w:eastAsia="el-GR"/>
              </w:rPr>
              <w:t xml:space="preserve"> υποβρύχιου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180,00 €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Βάση </w:t>
            </w:r>
            <w:proofErr w:type="spellStart"/>
            <w:r w:rsidRPr="00C641A3">
              <w:rPr>
                <w:rFonts w:eastAsia="Times New Roman" w:cs="Times New Roman"/>
                <w:snapToGrid/>
                <w:color w:val="000000"/>
                <w:lang w:eastAsia="el-GR"/>
              </w:rPr>
              <w:t>χυτοσιδηρή</w:t>
            </w:r>
            <w:proofErr w:type="spellEnd"/>
            <w:r w:rsidRPr="00C641A3">
              <w:rPr>
                <w:rFonts w:eastAsia="Times New Roman" w:cs="Times New Roman"/>
                <w:snapToGrid/>
                <w:color w:val="000000"/>
                <w:lang w:eastAsia="el-GR"/>
              </w:rPr>
              <w:t xml:space="preserve"> υποβρύχιου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Ελαστικό διάφραγμα </w:t>
            </w:r>
            <w:proofErr w:type="spellStart"/>
            <w:r w:rsidRPr="00C641A3">
              <w:rPr>
                <w:rFonts w:eastAsia="Times New Roman" w:cs="Times New Roman"/>
                <w:snapToGrid/>
                <w:color w:val="000000"/>
                <w:lang w:eastAsia="el-GR"/>
              </w:rPr>
              <w:t>ανακούφησης</w:t>
            </w:r>
            <w:proofErr w:type="spellEnd"/>
            <w:r w:rsidRPr="00C641A3">
              <w:rPr>
                <w:rFonts w:eastAsia="Times New Roman" w:cs="Times New Roman"/>
                <w:snapToGrid/>
                <w:color w:val="000000"/>
                <w:lang w:eastAsia="el-GR"/>
              </w:rPr>
              <w:t xml:space="preserve"> </w:t>
            </w:r>
            <w:proofErr w:type="spellStart"/>
            <w:r w:rsidRPr="00C641A3">
              <w:rPr>
                <w:rFonts w:eastAsia="Times New Roman" w:cs="Times New Roman"/>
                <w:snapToGrid/>
                <w:color w:val="000000"/>
                <w:lang w:eastAsia="el-GR"/>
              </w:rPr>
              <w:t>υποβρ</w:t>
            </w:r>
            <w:proofErr w:type="spellEnd"/>
            <w:r w:rsidRPr="00C641A3">
              <w:rPr>
                <w:rFonts w:eastAsia="Times New Roman" w:cs="Times New Roman"/>
                <w:snapToGrid/>
                <w:color w:val="000000"/>
                <w:lang w:eastAsia="el-GR"/>
              </w:rPr>
              <w:t xml:space="preserve">.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40,00 €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Ελαστικό διάφραγμα </w:t>
            </w:r>
            <w:proofErr w:type="spellStart"/>
            <w:r w:rsidRPr="00C641A3">
              <w:rPr>
                <w:rFonts w:eastAsia="Times New Roman" w:cs="Times New Roman"/>
                <w:snapToGrid/>
                <w:color w:val="000000"/>
                <w:lang w:eastAsia="el-GR"/>
              </w:rPr>
              <w:t>ανακούφησης</w:t>
            </w:r>
            <w:proofErr w:type="spellEnd"/>
            <w:r w:rsidRPr="00C641A3">
              <w:rPr>
                <w:rFonts w:eastAsia="Times New Roman" w:cs="Times New Roman"/>
                <w:snapToGrid/>
                <w:color w:val="000000"/>
                <w:lang w:eastAsia="el-GR"/>
              </w:rPr>
              <w:t xml:space="preserve"> </w:t>
            </w:r>
            <w:proofErr w:type="spellStart"/>
            <w:r w:rsidRPr="00C641A3">
              <w:rPr>
                <w:rFonts w:eastAsia="Times New Roman" w:cs="Times New Roman"/>
                <w:snapToGrid/>
                <w:color w:val="000000"/>
                <w:lang w:eastAsia="el-GR"/>
              </w:rPr>
              <w:t>υποβρ</w:t>
            </w:r>
            <w:proofErr w:type="spellEnd"/>
            <w:r w:rsidRPr="00C641A3">
              <w:rPr>
                <w:rFonts w:eastAsia="Times New Roman" w:cs="Times New Roman"/>
                <w:snapToGrid/>
                <w:color w:val="000000"/>
                <w:lang w:eastAsia="el-GR"/>
              </w:rPr>
              <w:t xml:space="preserve">.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Ωστικό έδρανο ανοξείδωτο για υποβρύχιο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σετ</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710,00 €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6</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Ωστικό έδρανο ανοξείδωτο για υποβρύχιο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σετ</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940,00 €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7</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Κάτω ακτινικό έδρανο άξονα (κουζινέτο) </w:t>
            </w:r>
            <w:proofErr w:type="spellStart"/>
            <w:r w:rsidRPr="00C641A3">
              <w:rPr>
                <w:rFonts w:eastAsia="Times New Roman" w:cs="Times New Roman"/>
                <w:snapToGrid/>
                <w:color w:val="000000"/>
                <w:lang w:eastAsia="el-GR"/>
              </w:rPr>
              <w:t>υποβρ</w:t>
            </w:r>
            <w:proofErr w:type="spellEnd"/>
            <w:r w:rsidRPr="00C641A3">
              <w:rPr>
                <w:rFonts w:eastAsia="Times New Roman" w:cs="Times New Roman"/>
                <w:snapToGrid/>
                <w:color w:val="000000"/>
                <w:lang w:eastAsia="el-GR"/>
              </w:rPr>
              <w:t xml:space="preserve">.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105,00 €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8</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Κάτω ακτινικό έδρανο άξονα (κουζινέτο) </w:t>
            </w:r>
            <w:proofErr w:type="spellStart"/>
            <w:r w:rsidRPr="00C641A3">
              <w:rPr>
                <w:rFonts w:eastAsia="Times New Roman" w:cs="Times New Roman"/>
                <w:snapToGrid/>
                <w:color w:val="000000"/>
                <w:lang w:eastAsia="el-GR"/>
              </w:rPr>
              <w:t>υποβρ</w:t>
            </w:r>
            <w:proofErr w:type="spellEnd"/>
            <w:r w:rsidRPr="00C641A3">
              <w:rPr>
                <w:rFonts w:eastAsia="Times New Roman" w:cs="Times New Roman"/>
                <w:snapToGrid/>
                <w:color w:val="000000"/>
                <w:lang w:eastAsia="el-GR"/>
              </w:rPr>
              <w:t xml:space="preserve">.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128,00 €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Άνω ακτινικό έδρανο άξονα (κουζινέτο) </w:t>
            </w:r>
            <w:proofErr w:type="spellStart"/>
            <w:r w:rsidRPr="00C641A3">
              <w:rPr>
                <w:rFonts w:eastAsia="Times New Roman" w:cs="Times New Roman"/>
                <w:snapToGrid/>
                <w:color w:val="000000"/>
                <w:lang w:eastAsia="el-GR"/>
              </w:rPr>
              <w:t>υποβρ</w:t>
            </w:r>
            <w:proofErr w:type="spellEnd"/>
            <w:r w:rsidRPr="00C641A3">
              <w:rPr>
                <w:rFonts w:eastAsia="Times New Roman" w:cs="Times New Roman"/>
                <w:snapToGrid/>
                <w:color w:val="000000"/>
                <w:lang w:eastAsia="el-GR"/>
              </w:rPr>
              <w:t xml:space="preserve">.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105,00 €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10</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Άνω ακτινικό έδρανο άξονα (κουζινέτο) </w:t>
            </w:r>
            <w:proofErr w:type="spellStart"/>
            <w:r w:rsidRPr="00C641A3">
              <w:rPr>
                <w:rFonts w:eastAsia="Times New Roman" w:cs="Times New Roman"/>
                <w:snapToGrid/>
                <w:color w:val="000000"/>
                <w:lang w:eastAsia="el-GR"/>
              </w:rPr>
              <w:t>υποβρ</w:t>
            </w:r>
            <w:proofErr w:type="spellEnd"/>
            <w:r w:rsidRPr="00C641A3">
              <w:rPr>
                <w:rFonts w:eastAsia="Times New Roman" w:cs="Times New Roman"/>
                <w:snapToGrid/>
                <w:color w:val="000000"/>
                <w:lang w:eastAsia="el-GR"/>
              </w:rPr>
              <w:t xml:space="preserve">.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128,00 €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Μηχανικός </w:t>
            </w:r>
            <w:proofErr w:type="spellStart"/>
            <w:r w:rsidRPr="00C641A3">
              <w:rPr>
                <w:rFonts w:eastAsia="Times New Roman" w:cs="Times New Roman"/>
                <w:snapToGrid/>
                <w:color w:val="000000"/>
                <w:lang w:eastAsia="el-GR"/>
              </w:rPr>
              <w:t>στυπιοθλίπτης</w:t>
            </w:r>
            <w:proofErr w:type="spellEnd"/>
            <w:r w:rsidRPr="00C641A3">
              <w:rPr>
                <w:rFonts w:eastAsia="Times New Roman" w:cs="Times New Roman"/>
                <w:snapToGrid/>
                <w:color w:val="000000"/>
                <w:lang w:eastAsia="el-GR"/>
              </w:rPr>
              <w:t xml:space="preserve"> άξονα </w:t>
            </w:r>
            <w:proofErr w:type="spellStart"/>
            <w:r w:rsidRPr="00C641A3">
              <w:rPr>
                <w:rFonts w:eastAsia="Times New Roman" w:cs="Times New Roman"/>
                <w:snapToGrid/>
                <w:color w:val="000000"/>
                <w:lang w:eastAsia="el-GR"/>
              </w:rPr>
              <w:t>υποβρ</w:t>
            </w:r>
            <w:proofErr w:type="spellEnd"/>
            <w:r w:rsidRPr="00C641A3">
              <w:rPr>
                <w:rFonts w:eastAsia="Times New Roman" w:cs="Times New Roman"/>
                <w:snapToGrid/>
                <w:color w:val="000000"/>
                <w:lang w:eastAsia="el-GR"/>
              </w:rPr>
              <w:t xml:space="preserve">.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118,00 €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Μηχανικός </w:t>
            </w:r>
            <w:proofErr w:type="spellStart"/>
            <w:r w:rsidRPr="00C641A3">
              <w:rPr>
                <w:rFonts w:eastAsia="Times New Roman" w:cs="Times New Roman"/>
                <w:snapToGrid/>
                <w:color w:val="000000"/>
                <w:lang w:eastAsia="el-GR"/>
              </w:rPr>
              <w:t>στυπιοθλίπτης</w:t>
            </w:r>
            <w:proofErr w:type="spellEnd"/>
            <w:r w:rsidRPr="00C641A3">
              <w:rPr>
                <w:rFonts w:eastAsia="Times New Roman" w:cs="Times New Roman"/>
                <w:snapToGrid/>
                <w:color w:val="000000"/>
                <w:lang w:eastAsia="el-GR"/>
              </w:rPr>
              <w:t xml:space="preserve"> άξονα </w:t>
            </w:r>
            <w:proofErr w:type="spellStart"/>
            <w:r w:rsidRPr="00C641A3">
              <w:rPr>
                <w:rFonts w:eastAsia="Times New Roman" w:cs="Times New Roman"/>
                <w:snapToGrid/>
                <w:color w:val="000000"/>
                <w:lang w:eastAsia="el-GR"/>
              </w:rPr>
              <w:t>υποβρ</w:t>
            </w:r>
            <w:proofErr w:type="spellEnd"/>
            <w:r w:rsidRPr="00C641A3">
              <w:rPr>
                <w:rFonts w:eastAsia="Times New Roman" w:cs="Times New Roman"/>
                <w:snapToGrid/>
                <w:color w:val="000000"/>
                <w:lang w:eastAsia="el-GR"/>
              </w:rPr>
              <w:t xml:space="preserve">. Η/Κ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210,00 €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Βαλβίδα πλήρωσης - </w:t>
            </w:r>
            <w:proofErr w:type="spellStart"/>
            <w:r w:rsidRPr="00C641A3">
              <w:rPr>
                <w:rFonts w:eastAsia="Times New Roman" w:cs="Times New Roman"/>
                <w:snapToGrid/>
                <w:color w:val="000000"/>
                <w:lang w:eastAsia="el-GR"/>
              </w:rPr>
              <w:t>εξερισμού</w:t>
            </w:r>
            <w:proofErr w:type="spellEnd"/>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35,00 €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7,5 KW (10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1.120,00 €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11 KW (15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1.200,00 €</w:t>
            </w:r>
          </w:p>
        </w:tc>
      </w:tr>
      <w:tr w:rsidR="00C641A3" w:rsidRPr="00C641A3" w:rsidTr="003508F1">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lastRenderedPageBreak/>
              <w:t>16</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15 KW (20 HP)</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17</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18,5 KW (25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1.300,00 €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18</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22 KW (30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1.400,00 €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26 KW (35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1.450,00 €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20</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30 KW (40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1.540,00 €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33 KW (45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1.600,00 €</w:t>
            </w:r>
          </w:p>
        </w:tc>
      </w:tr>
      <w:tr w:rsidR="00C641A3" w:rsidRPr="00C641A3" w:rsidTr="007723A4">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22</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37 KW (50 HP)</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1.750,00 €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40 KW (55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2.380,00 €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46 KW (62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2.500,00 €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50 KW (68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2.600,00 €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26</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55 KW (75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2.750,00 €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27</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60 KW (80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2.890,00 €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28</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68 KW (93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3.100,00 €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75 KW (100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3.350,00 €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30</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83 KW (113 HP)</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3.700,00 €</w:t>
            </w:r>
          </w:p>
        </w:tc>
      </w:tr>
      <w:tr w:rsidR="00C641A3" w:rsidRPr="00C641A3" w:rsidTr="00AE3AAE">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31</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Ρότορας</w:t>
            </w:r>
            <w:proofErr w:type="spellEnd"/>
            <w:r w:rsidRPr="00C641A3">
              <w:rPr>
                <w:rFonts w:eastAsia="Times New Roman" w:cs="Times New Roman"/>
                <w:snapToGrid/>
                <w:color w:val="000000"/>
                <w:lang w:eastAsia="el-GR"/>
              </w:rPr>
              <w:t xml:space="preserve"> υποβρύχιου ηλεκτροκινητήρα 90 KW (125 HP)</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3.900,00 €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6D083E">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Β.3. Αντλίες</w:t>
            </w:r>
          </w:p>
        </w:tc>
        <w:tc>
          <w:tcPr>
            <w:tcW w:w="850"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single" w:sz="4" w:space="0" w:color="auto"/>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ΚΩΔΙΚΟΣ CPV: 42122400-4 Φυγοκεντρικές αντλίες και διατάξεις ανύψωσης υγρών</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397A60">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Βαθμίδα ακτινικής ροής γεώτρησης 6’’</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160,00 €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Βαθμίδα ακτινικής ροής γεώτρησης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230,00 €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Βαθμίδα μεικτής ροής γεώτρησης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220,00 €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Βαθμίδα μεικτής ροής γεώτρησης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340,00 €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Β.4.  Ανταλλακτικά Αντλιών</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ΚΩΔΙΚΟΣ CPV: 42124200-6 "Μέρη αντλιών ή διατάξεων ανύψωσης υγρών"</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Κόπλερ</w:t>
            </w:r>
            <w:proofErr w:type="spellEnd"/>
            <w:r w:rsidRPr="00C641A3">
              <w:rPr>
                <w:rFonts w:eastAsia="Times New Roman" w:cs="Times New Roman"/>
                <w:snapToGrid/>
                <w:color w:val="000000"/>
                <w:lang w:eastAsia="el-GR"/>
              </w:rPr>
              <w:t xml:space="preserve"> </w:t>
            </w:r>
            <w:proofErr w:type="spellStart"/>
            <w:r w:rsidRPr="00C641A3">
              <w:rPr>
                <w:rFonts w:eastAsia="Times New Roman" w:cs="Times New Roman"/>
                <w:snapToGrid/>
                <w:color w:val="000000"/>
                <w:lang w:eastAsia="el-GR"/>
              </w:rPr>
              <w:t>ανοξειδ</w:t>
            </w:r>
            <w:proofErr w:type="spellEnd"/>
            <w:r w:rsidRPr="00C641A3">
              <w:rPr>
                <w:rFonts w:eastAsia="Times New Roman" w:cs="Times New Roman"/>
                <w:snapToGrid/>
                <w:color w:val="000000"/>
                <w:lang w:eastAsia="el-GR"/>
              </w:rPr>
              <w:t xml:space="preserve">. Αντλίας – Κινητήρα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Κόπλερ</w:t>
            </w:r>
            <w:proofErr w:type="spellEnd"/>
            <w:r w:rsidRPr="00C641A3">
              <w:rPr>
                <w:rFonts w:eastAsia="Times New Roman" w:cs="Times New Roman"/>
                <w:snapToGrid/>
                <w:color w:val="000000"/>
                <w:lang w:eastAsia="el-GR"/>
              </w:rPr>
              <w:t xml:space="preserve"> </w:t>
            </w:r>
            <w:proofErr w:type="spellStart"/>
            <w:r w:rsidRPr="00C641A3">
              <w:rPr>
                <w:rFonts w:eastAsia="Times New Roman" w:cs="Times New Roman"/>
                <w:snapToGrid/>
                <w:color w:val="000000"/>
                <w:lang w:eastAsia="el-GR"/>
              </w:rPr>
              <w:t>ανοξειδ</w:t>
            </w:r>
            <w:proofErr w:type="spellEnd"/>
            <w:r w:rsidRPr="00C641A3">
              <w:rPr>
                <w:rFonts w:eastAsia="Times New Roman" w:cs="Times New Roman"/>
                <w:snapToGrid/>
                <w:color w:val="000000"/>
                <w:lang w:eastAsia="el-GR"/>
              </w:rPr>
              <w:t xml:space="preserve">. Αντλίας – Κινητήρα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330,00 €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Θάλαμος αναρρόφησης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 (με ελαστικό δακτύλιο τριβής &amp; Ο-</w:t>
            </w:r>
            <w:proofErr w:type="spellStart"/>
            <w:r w:rsidRPr="00C641A3">
              <w:rPr>
                <w:rFonts w:eastAsia="Times New Roman" w:cs="Times New Roman"/>
                <w:snapToGrid/>
                <w:color w:val="000000"/>
                <w:lang w:eastAsia="el-GR"/>
              </w:rPr>
              <w:t>ring</w:t>
            </w:r>
            <w:proofErr w:type="spellEnd"/>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155,00 €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Θάλαμος αναρρόφησης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 (με ελαστικό δακτύλιο τριβής &amp; Ο-</w:t>
            </w:r>
            <w:proofErr w:type="spellStart"/>
            <w:r w:rsidRPr="00C641A3">
              <w:rPr>
                <w:rFonts w:eastAsia="Times New Roman" w:cs="Times New Roman"/>
                <w:snapToGrid/>
                <w:color w:val="000000"/>
                <w:lang w:eastAsia="el-GR"/>
              </w:rPr>
              <w:t>ring</w:t>
            </w:r>
            <w:proofErr w:type="spellEnd"/>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165,00 €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Φίλτρο αναρρόφησης AISI 304</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10,00 €</w:t>
            </w:r>
          </w:p>
        </w:tc>
      </w:tr>
      <w:tr w:rsidR="00C641A3" w:rsidRPr="00C641A3" w:rsidTr="007723A4">
        <w:trPr>
          <w:trHeight w:val="765"/>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6</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Σώμα </w:t>
            </w:r>
            <w:proofErr w:type="spellStart"/>
            <w:r w:rsidRPr="00C641A3">
              <w:rPr>
                <w:rFonts w:eastAsia="Times New Roman" w:cs="Times New Roman"/>
                <w:snapToGrid/>
                <w:color w:val="000000"/>
                <w:lang w:eastAsia="el-GR"/>
              </w:rPr>
              <w:t>χυτοσιδ</w:t>
            </w:r>
            <w:proofErr w:type="spellEnd"/>
            <w:r w:rsidRPr="00C641A3">
              <w:rPr>
                <w:rFonts w:eastAsia="Times New Roman" w:cs="Times New Roman"/>
                <w:snapToGrid/>
                <w:color w:val="000000"/>
                <w:lang w:eastAsia="el-GR"/>
              </w:rPr>
              <w:t xml:space="preserve">. βαθμίδας μικτής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xml:space="preserve">. 6’’(με ενσωματωμένο οδηγό πτερύγιο, ελαστικό δακτύλιο τριβής, </w:t>
            </w:r>
            <w:proofErr w:type="spellStart"/>
            <w:r w:rsidRPr="00C641A3">
              <w:rPr>
                <w:rFonts w:eastAsia="Times New Roman" w:cs="Times New Roman"/>
                <w:snapToGrid/>
                <w:color w:val="000000"/>
                <w:lang w:eastAsia="el-GR"/>
              </w:rPr>
              <w:t>ελαστ</w:t>
            </w:r>
            <w:proofErr w:type="spellEnd"/>
            <w:r w:rsidRPr="00C641A3">
              <w:rPr>
                <w:rFonts w:eastAsia="Times New Roman" w:cs="Times New Roman"/>
                <w:snapToGrid/>
                <w:color w:val="000000"/>
                <w:lang w:eastAsia="el-GR"/>
              </w:rPr>
              <w:t>. κουζινέτο, O-</w:t>
            </w:r>
            <w:proofErr w:type="spellStart"/>
            <w:r w:rsidRPr="00C641A3">
              <w:rPr>
                <w:rFonts w:eastAsia="Times New Roman" w:cs="Times New Roman"/>
                <w:snapToGrid/>
                <w:color w:val="000000"/>
                <w:lang w:eastAsia="el-GR"/>
              </w:rPr>
              <w:t>ring</w:t>
            </w:r>
            <w:proofErr w:type="spellEnd"/>
            <w:r w:rsidRPr="00C641A3">
              <w:rPr>
                <w:rFonts w:eastAsia="Times New Roman" w:cs="Times New Roman"/>
                <w:snapToGrid/>
                <w:color w:val="000000"/>
                <w:lang w:eastAsia="el-GR"/>
              </w:rPr>
              <w:t xml:space="preserve"> &amp; </w:t>
            </w:r>
            <w:proofErr w:type="spellStart"/>
            <w:r w:rsidRPr="00C641A3">
              <w:rPr>
                <w:rFonts w:eastAsia="Times New Roman" w:cs="Times New Roman"/>
                <w:snapToGrid/>
                <w:color w:val="000000"/>
                <w:lang w:eastAsia="el-GR"/>
              </w:rPr>
              <w:t>ανοξειδ</w:t>
            </w:r>
            <w:proofErr w:type="spellEnd"/>
            <w:r w:rsidRPr="00C641A3">
              <w:rPr>
                <w:rFonts w:eastAsia="Times New Roman" w:cs="Times New Roman"/>
                <w:snapToGrid/>
                <w:color w:val="000000"/>
                <w:lang w:eastAsia="el-GR"/>
              </w:rPr>
              <w:t>. βίδες με περικόχλια)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85,00 €</w:t>
            </w:r>
          </w:p>
        </w:tc>
      </w:tr>
      <w:tr w:rsidR="00C641A3" w:rsidRPr="00C641A3" w:rsidTr="003508F1">
        <w:trPr>
          <w:trHeight w:val="75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lastRenderedPageBreak/>
              <w:t>7</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Σώμα </w:t>
            </w:r>
            <w:proofErr w:type="spellStart"/>
            <w:r w:rsidRPr="00C641A3">
              <w:rPr>
                <w:rFonts w:eastAsia="Times New Roman" w:cs="Times New Roman"/>
                <w:snapToGrid/>
                <w:color w:val="000000"/>
                <w:lang w:eastAsia="el-GR"/>
              </w:rPr>
              <w:t>χυτοσιδ</w:t>
            </w:r>
            <w:proofErr w:type="spellEnd"/>
            <w:r w:rsidRPr="00C641A3">
              <w:rPr>
                <w:rFonts w:eastAsia="Times New Roman" w:cs="Times New Roman"/>
                <w:snapToGrid/>
                <w:color w:val="000000"/>
                <w:lang w:eastAsia="el-GR"/>
              </w:rPr>
              <w:t xml:space="preserve">. βαθμίδας μικτής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xml:space="preserve">. 8’’(με ενσωματωμένο οδηγό πτερύγιο, ελαστικό δακτύλιο τριβής, </w:t>
            </w:r>
            <w:proofErr w:type="spellStart"/>
            <w:r w:rsidRPr="00C641A3">
              <w:rPr>
                <w:rFonts w:eastAsia="Times New Roman" w:cs="Times New Roman"/>
                <w:snapToGrid/>
                <w:color w:val="000000"/>
                <w:lang w:eastAsia="el-GR"/>
              </w:rPr>
              <w:t>ελαστ</w:t>
            </w:r>
            <w:proofErr w:type="spellEnd"/>
            <w:r w:rsidRPr="00C641A3">
              <w:rPr>
                <w:rFonts w:eastAsia="Times New Roman" w:cs="Times New Roman"/>
                <w:snapToGrid/>
                <w:color w:val="000000"/>
                <w:lang w:eastAsia="el-GR"/>
              </w:rPr>
              <w:t>. κουζινέτο, Ο-</w:t>
            </w:r>
            <w:proofErr w:type="spellStart"/>
            <w:r w:rsidRPr="00C641A3">
              <w:rPr>
                <w:rFonts w:eastAsia="Times New Roman" w:cs="Times New Roman"/>
                <w:snapToGrid/>
                <w:color w:val="000000"/>
                <w:lang w:eastAsia="el-GR"/>
              </w:rPr>
              <w:t>ring</w:t>
            </w:r>
            <w:proofErr w:type="spellEnd"/>
            <w:r w:rsidRPr="00C641A3">
              <w:rPr>
                <w:rFonts w:eastAsia="Times New Roman" w:cs="Times New Roman"/>
                <w:snapToGrid/>
                <w:color w:val="000000"/>
                <w:lang w:eastAsia="el-GR"/>
              </w:rPr>
              <w:t xml:space="preserve"> &amp; </w:t>
            </w:r>
            <w:proofErr w:type="spellStart"/>
            <w:r w:rsidRPr="00C641A3">
              <w:rPr>
                <w:rFonts w:eastAsia="Times New Roman" w:cs="Times New Roman"/>
                <w:snapToGrid/>
                <w:color w:val="000000"/>
                <w:lang w:eastAsia="el-GR"/>
              </w:rPr>
              <w:t>ανοξειδ</w:t>
            </w:r>
            <w:proofErr w:type="spellEnd"/>
            <w:r w:rsidRPr="00C641A3">
              <w:rPr>
                <w:rFonts w:eastAsia="Times New Roman" w:cs="Times New Roman"/>
                <w:snapToGrid/>
                <w:color w:val="000000"/>
                <w:lang w:eastAsia="el-GR"/>
              </w:rPr>
              <w:t>. βίδες με περικόχλια)</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120,00 €</w:t>
            </w:r>
          </w:p>
        </w:tc>
      </w:tr>
      <w:tr w:rsidR="00C641A3" w:rsidRPr="00C641A3" w:rsidTr="007723A4">
        <w:trPr>
          <w:trHeight w:val="81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8</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Σώμα ελατού </w:t>
            </w:r>
            <w:proofErr w:type="spellStart"/>
            <w:r w:rsidRPr="00C641A3">
              <w:rPr>
                <w:rFonts w:eastAsia="Times New Roman" w:cs="Times New Roman"/>
                <w:snapToGrid/>
                <w:color w:val="000000"/>
                <w:lang w:eastAsia="el-GR"/>
              </w:rPr>
              <w:t>χυτοσιδ</w:t>
            </w:r>
            <w:proofErr w:type="spellEnd"/>
            <w:r w:rsidRPr="00C641A3">
              <w:rPr>
                <w:rFonts w:eastAsia="Times New Roman" w:cs="Times New Roman"/>
                <w:snapToGrid/>
                <w:color w:val="000000"/>
                <w:lang w:eastAsia="el-GR"/>
              </w:rPr>
              <w:t xml:space="preserve">. βαθμίδας μικτής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xml:space="preserve">. 6’’ (με ενσωματωμένο οδηγό πτερύγιο, ελαστικό δακτύλιο τριβής, </w:t>
            </w:r>
            <w:proofErr w:type="spellStart"/>
            <w:r w:rsidRPr="00C641A3">
              <w:rPr>
                <w:rFonts w:eastAsia="Times New Roman" w:cs="Times New Roman"/>
                <w:snapToGrid/>
                <w:color w:val="000000"/>
                <w:lang w:eastAsia="el-GR"/>
              </w:rPr>
              <w:t>ελαστ</w:t>
            </w:r>
            <w:proofErr w:type="spellEnd"/>
            <w:r w:rsidRPr="00C641A3">
              <w:rPr>
                <w:rFonts w:eastAsia="Times New Roman" w:cs="Times New Roman"/>
                <w:snapToGrid/>
                <w:color w:val="000000"/>
                <w:lang w:eastAsia="el-GR"/>
              </w:rPr>
              <w:t>. κουζινέτο, Ο-</w:t>
            </w:r>
            <w:proofErr w:type="spellStart"/>
            <w:r w:rsidRPr="00C641A3">
              <w:rPr>
                <w:rFonts w:eastAsia="Times New Roman" w:cs="Times New Roman"/>
                <w:snapToGrid/>
                <w:color w:val="000000"/>
                <w:lang w:eastAsia="el-GR"/>
              </w:rPr>
              <w:t>ring</w:t>
            </w:r>
            <w:proofErr w:type="spellEnd"/>
            <w:r w:rsidRPr="00C641A3">
              <w:rPr>
                <w:rFonts w:eastAsia="Times New Roman" w:cs="Times New Roman"/>
                <w:snapToGrid/>
                <w:color w:val="000000"/>
                <w:lang w:eastAsia="el-GR"/>
              </w:rPr>
              <w:t xml:space="preserve"> &amp; </w:t>
            </w:r>
            <w:proofErr w:type="spellStart"/>
            <w:r w:rsidRPr="00C641A3">
              <w:rPr>
                <w:rFonts w:eastAsia="Times New Roman" w:cs="Times New Roman"/>
                <w:snapToGrid/>
                <w:color w:val="000000"/>
                <w:lang w:eastAsia="el-GR"/>
              </w:rPr>
              <w:t>ανοξειδ</w:t>
            </w:r>
            <w:proofErr w:type="spellEnd"/>
            <w:r w:rsidRPr="00C641A3">
              <w:rPr>
                <w:rFonts w:eastAsia="Times New Roman" w:cs="Times New Roman"/>
                <w:snapToGrid/>
                <w:color w:val="000000"/>
                <w:lang w:eastAsia="el-GR"/>
              </w:rPr>
              <w:t>. βίδες με περικόχλια)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120,00 €</w:t>
            </w:r>
          </w:p>
        </w:tc>
      </w:tr>
      <w:tr w:rsidR="00C641A3" w:rsidRPr="00C641A3" w:rsidTr="007723A4">
        <w:trPr>
          <w:trHeight w:val="78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Σώμα ελατού </w:t>
            </w:r>
            <w:proofErr w:type="spellStart"/>
            <w:r w:rsidRPr="00C641A3">
              <w:rPr>
                <w:rFonts w:eastAsia="Times New Roman" w:cs="Times New Roman"/>
                <w:snapToGrid/>
                <w:color w:val="000000"/>
                <w:lang w:eastAsia="el-GR"/>
              </w:rPr>
              <w:t>χυτοσιδ</w:t>
            </w:r>
            <w:proofErr w:type="spellEnd"/>
            <w:r w:rsidRPr="00C641A3">
              <w:rPr>
                <w:rFonts w:eastAsia="Times New Roman" w:cs="Times New Roman"/>
                <w:snapToGrid/>
                <w:color w:val="000000"/>
                <w:lang w:eastAsia="el-GR"/>
              </w:rPr>
              <w:t xml:space="preserve">. βαθμίδας μικτής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xml:space="preserve">. 8’’ (με ενσωματωμένο οδηγό πτερύγιο, ελαστικό δακτύλιο τριβής, </w:t>
            </w:r>
            <w:proofErr w:type="spellStart"/>
            <w:r w:rsidRPr="00C641A3">
              <w:rPr>
                <w:rFonts w:eastAsia="Times New Roman" w:cs="Times New Roman"/>
                <w:snapToGrid/>
                <w:color w:val="000000"/>
                <w:lang w:eastAsia="el-GR"/>
              </w:rPr>
              <w:t>ελαστ</w:t>
            </w:r>
            <w:proofErr w:type="spellEnd"/>
            <w:r w:rsidRPr="00C641A3">
              <w:rPr>
                <w:rFonts w:eastAsia="Times New Roman" w:cs="Times New Roman"/>
                <w:snapToGrid/>
                <w:color w:val="000000"/>
                <w:lang w:eastAsia="el-GR"/>
              </w:rPr>
              <w:t>. κουζινέτο, Ο-</w:t>
            </w:r>
            <w:proofErr w:type="spellStart"/>
            <w:r w:rsidRPr="00C641A3">
              <w:rPr>
                <w:rFonts w:eastAsia="Times New Roman" w:cs="Times New Roman"/>
                <w:snapToGrid/>
                <w:color w:val="000000"/>
                <w:lang w:eastAsia="el-GR"/>
              </w:rPr>
              <w:t>ring</w:t>
            </w:r>
            <w:proofErr w:type="spellEnd"/>
            <w:r w:rsidRPr="00C641A3">
              <w:rPr>
                <w:rFonts w:eastAsia="Times New Roman" w:cs="Times New Roman"/>
                <w:snapToGrid/>
                <w:color w:val="000000"/>
                <w:lang w:eastAsia="el-GR"/>
              </w:rPr>
              <w:t xml:space="preserve"> &amp; </w:t>
            </w:r>
            <w:proofErr w:type="spellStart"/>
            <w:r w:rsidRPr="00C641A3">
              <w:rPr>
                <w:rFonts w:eastAsia="Times New Roman" w:cs="Times New Roman"/>
                <w:snapToGrid/>
                <w:color w:val="000000"/>
                <w:lang w:eastAsia="el-GR"/>
              </w:rPr>
              <w:t>ανοξειδ</w:t>
            </w:r>
            <w:proofErr w:type="spellEnd"/>
            <w:r w:rsidRPr="00C641A3">
              <w:rPr>
                <w:rFonts w:eastAsia="Times New Roman" w:cs="Times New Roman"/>
                <w:snapToGrid/>
                <w:color w:val="000000"/>
                <w:lang w:eastAsia="el-GR"/>
              </w:rPr>
              <w:t>. βίδες με περικόχλια)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140,00 €</w:t>
            </w:r>
          </w:p>
        </w:tc>
      </w:tr>
      <w:tr w:rsidR="00C641A3" w:rsidRPr="00C641A3" w:rsidTr="007723A4">
        <w:trPr>
          <w:trHeight w:val="559"/>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10</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Σώμα </w:t>
            </w:r>
            <w:proofErr w:type="spellStart"/>
            <w:r w:rsidRPr="00C641A3">
              <w:rPr>
                <w:rFonts w:eastAsia="Times New Roman" w:cs="Times New Roman"/>
                <w:snapToGrid/>
                <w:color w:val="000000"/>
                <w:lang w:eastAsia="el-GR"/>
              </w:rPr>
              <w:t>χυτοσιδ</w:t>
            </w:r>
            <w:proofErr w:type="spellEnd"/>
            <w:r w:rsidRPr="00C641A3">
              <w:rPr>
                <w:rFonts w:eastAsia="Times New Roman" w:cs="Times New Roman"/>
                <w:snapToGrid/>
                <w:color w:val="000000"/>
                <w:lang w:eastAsia="el-GR"/>
              </w:rPr>
              <w:t xml:space="preserve">. βαθμίδας ακτινικής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 (με ελαστικό δακτύλιο τριβής)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55,00 €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Σώμα </w:t>
            </w:r>
            <w:proofErr w:type="spellStart"/>
            <w:r w:rsidRPr="00C641A3">
              <w:rPr>
                <w:rFonts w:eastAsia="Times New Roman" w:cs="Times New Roman"/>
                <w:snapToGrid/>
                <w:color w:val="000000"/>
                <w:lang w:eastAsia="el-GR"/>
              </w:rPr>
              <w:t>χυτοσιδ</w:t>
            </w:r>
            <w:proofErr w:type="spellEnd"/>
            <w:r w:rsidRPr="00C641A3">
              <w:rPr>
                <w:rFonts w:eastAsia="Times New Roman" w:cs="Times New Roman"/>
                <w:snapToGrid/>
                <w:color w:val="000000"/>
                <w:lang w:eastAsia="el-GR"/>
              </w:rPr>
              <w:t xml:space="preserve">. βαθμίδας ακτινικής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 (με ελαστικό δακτύλιο τριβής)</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Ελαστικός δακτύλιος τριβής στο σώμα της βαθμίδας</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11,00 €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Ελαστικό κουζινέτο</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Ο-</w:t>
            </w:r>
            <w:proofErr w:type="spellStart"/>
            <w:r w:rsidRPr="00C641A3">
              <w:rPr>
                <w:rFonts w:eastAsia="Times New Roman" w:cs="Times New Roman"/>
                <w:snapToGrid/>
                <w:color w:val="000000"/>
                <w:lang w:eastAsia="el-GR"/>
              </w:rPr>
              <w:t>ring</w:t>
            </w:r>
            <w:proofErr w:type="spellEnd"/>
            <w:r w:rsidRPr="00C641A3">
              <w:rPr>
                <w:rFonts w:eastAsia="Times New Roman" w:cs="Times New Roman"/>
                <w:snapToGrid/>
                <w:color w:val="000000"/>
                <w:lang w:eastAsia="el-GR"/>
              </w:rPr>
              <w:t xml:space="preserve"> βαθμίδας</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1,10 €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Πτερωτή </w:t>
            </w:r>
            <w:proofErr w:type="spellStart"/>
            <w:r w:rsidRPr="00C641A3">
              <w:rPr>
                <w:rFonts w:eastAsia="Times New Roman" w:cs="Times New Roman"/>
                <w:snapToGrid/>
                <w:color w:val="000000"/>
                <w:lang w:eastAsia="el-GR"/>
              </w:rPr>
              <w:t>ορειχ</w:t>
            </w:r>
            <w:proofErr w:type="spellEnd"/>
            <w:r w:rsidRPr="00C641A3">
              <w:rPr>
                <w:rFonts w:eastAsia="Times New Roman" w:cs="Times New Roman"/>
                <w:snapToGrid/>
                <w:color w:val="000000"/>
                <w:lang w:eastAsia="el-GR"/>
              </w:rPr>
              <w:t xml:space="preserve">. μικτής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xml:space="preserve">. 6’’    (Για σφήνα) (με </w:t>
            </w:r>
            <w:proofErr w:type="spellStart"/>
            <w:r w:rsidRPr="00C641A3">
              <w:rPr>
                <w:rFonts w:eastAsia="Times New Roman" w:cs="Times New Roman"/>
                <w:snapToGrid/>
                <w:color w:val="000000"/>
                <w:lang w:eastAsia="el-GR"/>
              </w:rPr>
              <w:t>ανοξείδ</w:t>
            </w:r>
            <w:proofErr w:type="spellEnd"/>
            <w:r w:rsidRPr="00C641A3">
              <w:rPr>
                <w:rFonts w:eastAsia="Times New Roman" w:cs="Times New Roman"/>
                <w:snapToGrid/>
                <w:color w:val="000000"/>
                <w:lang w:eastAsia="el-GR"/>
              </w:rPr>
              <w:t>. δακτυλίδι φθοράς- AISI 304)</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90,00 €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16</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Πτερωτή </w:t>
            </w:r>
            <w:proofErr w:type="spellStart"/>
            <w:r w:rsidRPr="00C641A3">
              <w:rPr>
                <w:rFonts w:eastAsia="Times New Roman" w:cs="Times New Roman"/>
                <w:snapToGrid/>
                <w:color w:val="000000"/>
                <w:lang w:eastAsia="el-GR"/>
              </w:rPr>
              <w:t>ορειχ</w:t>
            </w:r>
            <w:proofErr w:type="spellEnd"/>
            <w:r w:rsidRPr="00C641A3">
              <w:rPr>
                <w:rFonts w:eastAsia="Times New Roman" w:cs="Times New Roman"/>
                <w:snapToGrid/>
                <w:color w:val="000000"/>
                <w:lang w:eastAsia="el-GR"/>
              </w:rPr>
              <w:t xml:space="preserve">. μικτής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xml:space="preserve">. 6’’    (Για κώνους) (με </w:t>
            </w:r>
            <w:proofErr w:type="spellStart"/>
            <w:r w:rsidRPr="00C641A3">
              <w:rPr>
                <w:rFonts w:eastAsia="Times New Roman" w:cs="Times New Roman"/>
                <w:snapToGrid/>
                <w:color w:val="000000"/>
                <w:lang w:eastAsia="el-GR"/>
              </w:rPr>
              <w:t>ανοξείδ</w:t>
            </w:r>
            <w:proofErr w:type="spellEnd"/>
            <w:r w:rsidRPr="00C641A3">
              <w:rPr>
                <w:rFonts w:eastAsia="Times New Roman" w:cs="Times New Roman"/>
                <w:snapToGrid/>
                <w:color w:val="000000"/>
                <w:lang w:eastAsia="el-GR"/>
              </w:rPr>
              <w:t>. δακτυλίδι φθοράς- AISI 304)</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80,00 €</w:t>
            </w:r>
          </w:p>
        </w:tc>
      </w:tr>
      <w:tr w:rsidR="00C641A3" w:rsidRPr="00C641A3" w:rsidTr="00AE3AAE">
        <w:trPr>
          <w:trHeight w:val="559"/>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17</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Πτερωτή </w:t>
            </w:r>
            <w:proofErr w:type="spellStart"/>
            <w:r w:rsidRPr="00C641A3">
              <w:rPr>
                <w:rFonts w:eastAsia="Times New Roman" w:cs="Times New Roman"/>
                <w:snapToGrid/>
                <w:color w:val="000000"/>
                <w:lang w:eastAsia="el-GR"/>
              </w:rPr>
              <w:t>ορειχ</w:t>
            </w:r>
            <w:proofErr w:type="spellEnd"/>
            <w:r w:rsidRPr="00C641A3">
              <w:rPr>
                <w:rFonts w:eastAsia="Times New Roman" w:cs="Times New Roman"/>
                <w:snapToGrid/>
                <w:color w:val="000000"/>
                <w:lang w:eastAsia="el-GR"/>
              </w:rPr>
              <w:t xml:space="preserve">. μικτής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xml:space="preserve">. 8’’ (με </w:t>
            </w:r>
            <w:proofErr w:type="spellStart"/>
            <w:r w:rsidRPr="00C641A3">
              <w:rPr>
                <w:rFonts w:eastAsia="Times New Roman" w:cs="Times New Roman"/>
                <w:snapToGrid/>
                <w:color w:val="000000"/>
                <w:lang w:eastAsia="el-GR"/>
              </w:rPr>
              <w:t>ανοξείδ</w:t>
            </w:r>
            <w:proofErr w:type="spellEnd"/>
            <w:r w:rsidRPr="00C641A3">
              <w:rPr>
                <w:rFonts w:eastAsia="Times New Roman" w:cs="Times New Roman"/>
                <w:snapToGrid/>
                <w:color w:val="000000"/>
                <w:lang w:eastAsia="el-GR"/>
              </w:rPr>
              <w:t xml:space="preserve">. δακτυλίδι φθοράς- AISI 304)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100,00 €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18</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Δακτυλίδι φθοράς AISI 304 πτερωτής μικτής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6,50 €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Δακτυλίδι φθοράς AISI 304 πτερωτής μικτής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7,50 €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20</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Πτερωτή </w:t>
            </w:r>
            <w:proofErr w:type="spellStart"/>
            <w:r w:rsidRPr="00C641A3">
              <w:rPr>
                <w:rFonts w:eastAsia="Times New Roman" w:cs="Times New Roman"/>
                <w:snapToGrid/>
                <w:color w:val="000000"/>
                <w:lang w:eastAsia="el-GR"/>
              </w:rPr>
              <w:t>ορειχ</w:t>
            </w:r>
            <w:proofErr w:type="spellEnd"/>
            <w:r w:rsidRPr="00C641A3">
              <w:rPr>
                <w:rFonts w:eastAsia="Times New Roman" w:cs="Times New Roman"/>
                <w:snapToGrid/>
                <w:color w:val="000000"/>
                <w:lang w:eastAsia="el-GR"/>
              </w:rPr>
              <w:t xml:space="preserve">. ακτινικής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xml:space="preserve">. 6’’ (με </w:t>
            </w:r>
            <w:proofErr w:type="spellStart"/>
            <w:r w:rsidRPr="00C641A3">
              <w:rPr>
                <w:rFonts w:eastAsia="Times New Roman" w:cs="Times New Roman"/>
                <w:snapToGrid/>
                <w:color w:val="000000"/>
                <w:lang w:eastAsia="el-GR"/>
              </w:rPr>
              <w:t>ανοξείδ</w:t>
            </w:r>
            <w:proofErr w:type="spellEnd"/>
            <w:r w:rsidRPr="00C641A3">
              <w:rPr>
                <w:rFonts w:eastAsia="Times New Roman" w:cs="Times New Roman"/>
                <w:snapToGrid/>
                <w:color w:val="000000"/>
                <w:lang w:eastAsia="el-GR"/>
              </w:rPr>
              <w:t>. δακτυλίδι φθοράς – AISI 304)</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68,00 €</w:t>
            </w:r>
          </w:p>
        </w:tc>
      </w:tr>
      <w:tr w:rsidR="00C641A3" w:rsidRPr="00C641A3" w:rsidTr="00397A60">
        <w:trPr>
          <w:trHeight w:val="559"/>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21</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Πτερωτή </w:t>
            </w:r>
            <w:proofErr w:type="spellStart"/>
            <w:r w:rsidRPr="00C641A3">
              <w:rPr>
                <w:rFonts w:eastAsia="Times New Roman" w:cs="Times New Roman"/>
                <w:snapToGrid/>
                <w:color w:val="000000"/>
                <w:lang w:eastAsia="el-GR"/>
              </w:rPr>
              <w:t>ορειχ</w:t>
            </w:r>
            <w:proofErr w:type="spellEnd"/>
            <w:r w:rsidRPr="00C641A3">
              <w:rPr>
                <w:rFonts w:eastAsia="Times New Roman" w:cs="Times New Roman"/>
                <w:snapToGrid/>
                <w:color w:val="000000"/>
                <w:lang w:eastAsia="el-GR"/>
              </w:rPr>
              <w:t xml:space="preserve">. ακτινικής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xml:space="preserve">. 8’’  (με </w:t>
            </w:r>
            <w:proofErr w:type="spellStart"/>
            <w:r w:rsidRPr="00C641A3">
              <w:rPr>
                <w:rFonts w:eastAsia="Times New Roman" w:cs="Times New Roman"/>
                <w:snapToGrid/>
                <w:color w:val="000000"/>
                <w:lang w:eastAsia="el-GR"/>
              </w:rPr>
              <w:t>ανοξείδ</w:t>
            </w:r>
            <w:proofErr w:type="spellEnd"/>
            <w:r w:rsidRPr="00C641A3">
              <w:rPr>
                <w:rFonts w:eastAsia="Times New Roman" w:cs="Times New Roman"/>
                <w:snapToGrid/>
                <w:color w:val="000000"/>
                <w:lang w:eastAsia="el-GR"/>
              </w:rPr>
              <w:t>. δακτυλίδι φθοράς – AISI 304)</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94,00 €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Δακτυλίδι φθοράς AISI 304 πτερωτής ακτινικής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5,00 €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Δακτυλίδι φθοράς AISI 304 πτερωτής ακτινικής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Οδηγό πτερύγιο βαθμίδας ακτινικής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11,00 €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Οδηγό πτερύγιο βαθμίδας ακτινικής ροής,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26</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Ενδιάμεση βαθμίδα αντλίας ακτινικής ροής για </w:t>
            </w:r>
            <w:proofErr w:type="spellStart"/>
            <w:r w:rsidRPr="00C641A3">
              <w:rPr>
                <w:rFonts w:eastAsia="Times New Roman" w:cs="Times New Roman"/>
                <w:snapToGrid/>
                <w:color w:val="000000"/>
                <w:lang w:eastAsia="el-GR"/>
              </w:rPr>
              <w:t>γεωτρ</w:t>
            </w:r>
            <w:proofErr w:type="spellEnd"/>
            <w:r w:rsidRPr="00C641A3">
              <w:rPr>
                <w:rFonts w:eastAsia="Times New Roman" w:cs="Times New Roman"/>
                <w:snapToGrid/>
                <w:color w:val="000000"/>
                <w:lang w:eastAsia="el-GR"/>
              </w:rPr>
              <w:t>. 6’’ (</w:t>
            </w:r>
            <w:proofErr w:type="spellStart"/>
            <w:r w:rsidRPr="00C641A3">
              <w:rPr>
                <w:rFonts w:eastAsia="Times New Roman" w:cs="Times New Roman"/>
                <w:snapToGrid/>
                <w:color w:val="000000"/>
                <w:lang w:eastAsia="el-GR"/>
              </w:rPr>
              <w:t>χυτοσιδηρή</w:t>
            </w:r>
            <w:proofErr w:type="spellEnd"/>
            <w:r w:rsidRPr="00C641A3">
              <w:rPr>
                <w:rFonts w:eastAsia="Times New Roman" w:cs="Times New Roman"/>
                <w:snapToGrid/>
                <w:color w:val="000000"/>
                <w:lang w:eastAsia="el-GR"/>
              </w:rPr>
              <w:t xml:space="preserve"> με 1 ελαστικό κουζινέτο)</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62,00 €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27</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Ενδιάμεση βαθμίδα αντλίας ακτινικής ροής για </w:t>
            </w:r>
            <w:proofErr w:type="spellStart"/>
            <w:r w:rsidRPr="00C641A3">
              <w:rPr>
                <w:rFonts w:eastAsia="Times New Roman" w:cs="Times New Roman"/>
                <w:snapToGrid/>
                <w:color w:val="000000"/>
                <w:lang w:eastAsia="el-GR"/>
              </w:rPr>
              <w:t>γεωτρ</w:t>
            </w:r>
            <w:proofErr w:type="spellEnd"/>
            <w:r w:rsidRPr="00C641A3">
              <w:rPr>
                <w:rFonts w:eastAsia="Times New Roman" w:cs="Times New Roman"/>
                <w:snapToGrid/>
                <w:color w:val="000000"/>
                <w:lang w:eastAsia="el-GR"/>
              </w:rPr>
              <w:t>. 8’’ (</w:t>
            </w:r>
            <w:proofErr w:type="spellStart"/>
            <w:r w:rsidRPr="00C641A3">
              <w:rPr>
                <w:rFonts w:eastAsia="Times New Roman" w:cs="Times New Roman"/>
                <w:snapToGrid/>
                <w:color w:val="000000"/>
                <w:lang w:eastAsia="el-GR"/>
              </w:rPr>
              <w:t>χυτοσιδηρή</w:t>
            </w:r>
            <w:proofErr w:type="spellEnd"/>
            <w:r w:rsidRPr="00C641A3">
              <w:rPr>
                <w:rFonts w:eastAsia="Times New Roman" w:cs="Times New Roman"/>
                <w:snapToGrid/>
                <w:color w:val="000000"/>
                <w:lang w:eastAsia="el-GR"/>
              </w:rPr>
              <w:t xml:space="preserve"> με 2 ελαστικά κουζινέτα)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165,00 €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28</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Θάλαμος κατάθλιψης αντλίας μικτής ροής για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 (</w:t>
            </w:r>
            <w:proofErr w:type="spellStart"/>
            <w:r w:rsidRPr="00C641A3">
              <w:rPr>
                <w:rFonts w:eastAsia="Times New Roman" w:cs="Times New Roman"/>
                <w:snapToGrid/>
                <w:color w:val="000000"/>
                <w:lang w:eastAsia="el-GR"/>
              </w:rPr>
              <w:t>χυτοσιδηρός</w:t>
            </w:r>
            <w:proofErr w:type="spellEnd"/>
            <w:r w:rsidRPr="00C641A3">
              <w:rPr>
                <w:rFonts w:eastAsia="Times New Roman" w:cs="Times New Roman"/>
                <w:snapToGrid/>
                <w:color w:val="000000"/>
                <w:lang w:eastAsia="el-GR"/>
              </w:rPr>
              <w:t xml:space="preserve"> με ελαστικό κουζινέτο)</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83,00 €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Θάλαμος κατάθλιψης αντλίας μικτής ροής για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 (</w:t>
            </w:r>
            <w:proofErr w:type="spellStart"/>
            <w:r w:rsidRPr="00C641A3">
              <w:rPr>
                <w:rFonts w:eastAsia="Times New Roman" w:cs="Times New Roman"/>
                <w:snapToGrid/>
                <w:color w:val="000000"/>
                <w:lang w:eastAsia="el-GR"/>
              </w:rPr>
              <w:t>χυτοσιδηρός</w:t>
            </w:r>
            <w:proofErr w:type="spellEnd"/>
            <w:r w:rsidRPr="00C641A3">
              <w:rPr>
                <w:rFonts w:eastAsia="Times New Roman" w:cs="Times New Roman"/>
                <w:snapToGrid/>
                <w:color w:val="000000"/>
                <w:lang w:eastAsia="el-GR"/>
              </w:rPr>
              <w:t xml:space="preserve"> με ελαστικό κουζινέτο)</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30</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Θάλαμος κατάθλιψης αντλίας μικτής ροής για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xml:space="preserve">. 8’’ (ελατού </w:t>
            </w:r>
            <w:proofErr w:type="spellStart"/>
            <w:r w:rsidRPr="00C641A3">
              <w:rPr>
                <w:rFonts w:eastAsia="Times New Roman" w:cs="Times New Roman"/>
                <w:snapToGrid/>
                <w:color w:val="000000"/>
                <w:lang w:eastAsia="el-GR"/>
              </w:rPr>
              <w:t>χυτοσιδ</w:t>
            </w:r>
            <w:proofErr w:type="spellEnd"/>
            <w:r w:rsidRPr="00C641A3">
              <w:rPr>
                <w:rFonts w:eastAsia="Times New Roman" w:cs="Times New Roman"/>
                <w:snapToGrid/>
                <w:color w:val="000000"/>
                <w:lang w:eastAsia="el-GR"/>
              </w:rPr>
              <w:t>. με ελαστικό κουζινέτο)</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180,00 €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Θάλαμος κατάθλιψης αντλίας ακτινικής ροής για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 (</w:t>
            </w:r>
            <w:proofErr w:type="spellStart"/>
            <w:r w:rsidRPr="00C641A3">
              <w:rPr>
                <w:rFonts w:eastAsia="Times New Roman" w:cs="Times New Roman"/>
                <w:snapToGrid/>
                <w:color w:val="000000"/>
                <w:lang w:eastAsia="el-GR"/>
              </w:rPr>
              <w:t>χυτοσιδηρός</w:t>
            </w:r>
            <w:proofErr w:type="spellEnd"/>
            <w:r w:rsidRPr="00C641A3">
              <w:rPr>
                <w:rFonts w:eastAsia="Times New Roman" w:cs="Times New Roman"/>
                <w:snapToGrid/>
                <w:color w:val="000000"/>
                <w:lang w:eastAsia="el-GR"/>
              </w:rPr>
              <w:t xml:space="preserve"> με ελαστικό κουζινέτο)</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62,00 €</w:t>
            </w:r>
          </w:p>
        </w:tc>
      </w:tr>
      <w:tr w:rsidR="00C641A3" w:rsidRPr="00C641A3" w:rsidTr="003508F1">
        <w:trPr>
          <w:trHeight w:val="559"/>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lastRenderedPageBreak/>
              <w:t>32</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Θάλαμος κατάθλιψης αντλίας ακτινικής ροής για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 (ορειχάλκινος με ελαστικό κουζινέτο)</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110,00 €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Θάλαμος κατάθλιψης αντλίας ακτινικής ροής για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 (</w:t>
            </w:r>
            <w:proofErr w:type="spellStart"/>
            <w:r w:rsidRPr="00C641A3">
              <w:rPr>
                <w:rFonts w:eastAsia="Times New Roman" w:cs="Times New Roman"/>
                <w:snapToGrid/>
                <w:color w:val="000000"/>
                <w:lang w:eastAsia="el-GR"/>
              </w:rPr>
              <w:t>χυτοσιδηρός</w:t>
            </w:r>
            <w:proofErr w:type="spellEnd"/>
            <w:r w:rsidRPr="00C641A3">
              <w:rPr>
                <w:rFonts w:eastAsia="Times New Roman" w:cs="Times New Roman"/>
                <w:snapToGrid/>
                <w:color w:val="000000"/>
                <w:lang w:eastAsia="el-GR"/>
              </w:rPr>
              <w:t xml:space="preserve"> με 2 ελαστικά κουζινέτα)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165,00 €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Άξονας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 (ανά βαθμίδα)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βαθμ</w:t>
            </w:r>
            <w:proofErr w:type="spellEnd"/>
            <w:r w:rsidRPr="00C641A3">
              <w:rPr>
                <w:rFonts w:eastAsia="Times New Roman" w:cs="Times New Roman"/>
                <w:snapToGrid/>
                <w:color w:val="000000"/>
                <w:lang w:eastAsia="el-GR"/>
              </w:rPr>
              <w:t>.</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Άξονας αντλίας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 (ανά βαθμίδα)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βαθμ</w:t>
            </w:r>
            <w:proofErr w:type="spellEnd"/>
            <w:r w:rsidRPr="00C641A3">
              <w:rPr>
                <w:rFonts w:eastAsia="Times New Roman" w:cs="Times New Roman"/>
                <w:snapToGrid/>
                <w:color w:val="000000"/>
                <w:lang w:eastAsia="el-GR"/>
              </w:rPr>
              <w:t>.</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20,00 €</w:t>
            </w:r>
          </w:p>
        </w:tc>
      </w:tr>
      <w:tr w:rsidR="00C641A3" w:rsidRPr="00C641A3" w:rsidTr="00986BCD">
        <w:trPr>
          <w:trHeight w:val="559"/>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36</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Δακυλίδι</w:t>
            </w:r>
            <w:proofErr w:type="spellEnd"/>
            <w:r w:rsidRPr="00C641A3">
              <w:rPr>
                <w:rFonts w:eastAsia="Times New Roman" w:cs="Times New Roman"/>
                <w:snapToGrid/>
                <w:color w:val="000000"/>
                <w:lang w:eastAsia="el-GR"/>
              </w:rPr>
              <w:t xml:space="preserve"> απόστασης AISI 304 </w:t>
            </w:r>
            <w:proofErr w:type="spellStart"/>
            <w:r w:rsidRPr="00C641A3">
              <w:rPr>
                <w:rFonts w:eastAsia="Times New Roman" w:cs="Times New Roman"/>
                <w:snapToGrid/>
                <w:color w:val="000000"/>
                <w:lang w:eastAsia="el-GR"/>
              </w:rPr>
              <w:t>ανλίας</w:t>
            </w:r>
            <w:proofErr w:type="spellEnd"/>
            <w:r w:rsidRPr="00C641A3">
              <w:rPr>
                <w:rFonts w:eastAsia="Times New Roman" w:cs="Times New Roman"/>
                <w:snapToGrid/>
                <w:color w:val="000000"/>
                <w:lang w:eastAsia="el-GR"/>
              </w:rPr>
              <w:t xml:space="preserve">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 (</w:t>
            </w:r>
            <w:proofErr w:type="spellStart"/>
            <w:r w:rsidRPr="00C641A3">
              <w:rPr>
                <w:rFonts w:eastAsia="Times New Roman" w:cs="Times New Roman"/>
                <w:snapToGrid/>
                <w:color w:val="000000"/>
                <w:lang w:eastAsia="el-GR"/>
              </w:rPr>
              <w:t>τοποθείται</w:t>
            </w:r>
            <w:proofErr w:type="spellEnd"/>
            <w:r w:rsidRPr="00C641A3">
              <w:rPr>
                <w:rFonts w:eastAsia="Times New Roman" w:cs="Times New Roman"/>
                <w:snapToGrid/>
                <w:color w:val="000000"/>
                <w:lang w:eastAsia="el-GR"/>
              </w:rPr>
              <w:t xml:space="preserve"> </w:t>
            </w:r>
            <w:proofErr w:type="spellStart"/>
            <w:r w:rsidRPr="00C641A3">
              <w:rPr>
                <w:rFonts w:eastAsia="Times New Roman" w:cs="Times New Roman"/>
                <w:snapToGrid/>
                <w:color w:val="000000"/>
                <w:lang w:eastAsia="el-GR"/>
              </w:rPr>
              <w:t>επι</w:t>
            </w:r>
            <w:proofErr w:type="spellEnd"/>
            <w:r w:rsidRPr="00C641A3">
              <w:rPr>
                <w:rFonts w:eastAsia="Times New Roman" w:cs="Times New Roman"/>
                <w:snapToGrid/>
                <w:color w:val="000000"/>
                <w:lang w:eastAsia="el-GR"/>
              </w:rPr>
              <w:t xml:space="preserve"> του άξονα)</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single" w:sz="8" w:space="0" w:color="auto"/>
              <w:bottom w:val="single" w:sz="8" w:space="0" w:color="auto"/>
            </w:tcBorders>
          </w:tcPr>
          <w:p w:rsidR="00986BCD" w:rsidRDefault="00986BCD" w:rsidP="00C641A3">
            <w:pPr>
              <w:jc w:val="center"/>
              <w:rPr>
                <w:rFonts w:eastAsia="Times New Roman" w:cs="Times New Roman"/>
                <w:snapToGrid/>
                <w:color w:val="000000"/>
                <w:lang w:eastAsia="el-GR"/>
              </w:rPr>
            </w:pPr>
          </w:p>
          <w:p w:rsidR="00986BCD" w:rsidRPr="00C641A3" w:rsidRDefault="00986BCD"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37</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Δακυλίδι</w:t>
            </w:r>
            <w:proofErr w:type="spellEnd"/>
            <w:r w:rsidRPr="00C641A3">
              <w:rPr>
                <w:rFonts w:eastAsia="Times New Roman" w:cs="Times New Roman"/>
                <w:snapToGrid/>
                <w:color w:val="000000"/>
                <w:lang w:eastAsia="el-GR"/>
              </w:rPr>
              <w:t xml:space="preserve"> απόστασης AISI 304 </w:t>
            </w:r>
            <w:proofErr w:type="spellStart"/>
            <w:r w:rsidRPr="00C641A3">
              <w:rPr>
                <w:rFonts w:eastAsia="Times New Roman" w:cs="Times New Roman"/>
                <w:snapToGrid/>
                <w:color w:val="000000"/>
                <w:lang w:eastAsia="el-GR"/>
              </w:rPr>
              <w:t>ανλίας</w:t>
            </w:r>
            <w:proofErr w:type="spellEnd"/>
            <w:r w:rsidRPr="00C641A3">
              <w:rPr>
                <w:rFonts w:eastAsia="Times New Roman" w:cs="Times New Roman"/>
                <w:snapToGrid/>
                <w:color w:val="000000"/>
                <w:lang w:eastAsia="el-GR"/>
              </w:rPr>
              <w:t xml:space="preserve">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 (</w:t>
            </w:r>
            <w:proofErr w:type="spellStart"/>
            <w:r w:rsidRPr="00C641A3">
              <w:rPr>
                <w:rFonts w:eastAsia="Times New Roman" w:cs="Times New Roman"/>
                <w:snapToGrid/>
                <w:color w:val="000000"/>
                <w:lang w:eastAsia="el-GR"/>
              </w:rPr>
              <w:t>τοποθείται</w:t>
            </w:r>
            <w:proofErr w:type="spellEnd"/>
            <w:r w:rsidRPr="00C641A3">
              <w:rPr>
                <w:rFonts w:eastAsia="Times New Roman" w:cs="Times New Roman"/>
                <w:snapToGrid/>
                <w:color w:val="000000"/>
                <w:lang w:eastAsia="el-GR"/>
              </w:rPr>
              <w:t xml:space="preserve"> </w:t>
            </w:r>
            <w:proofErr w:type="spellStart"/>
            <w:r w:rsidRPr="00C641A3">
              <w:rPr>
                <w:rFonts w:eastAsia="Times New Roman" w:cs="Times New Roman"/>
                <w:snapToGrid/>
                <w:color w:val="000000"/>
                <w:lang w:eastAsia="el-GR"/>
              </w:rPr>
              <w:t>επι</w:t>
            </w:r>
            <w:proofErr w:type="spellEnd"/>
            <w:r w:rsidRPr="00C641A3">
              <w:rPr>
                <w:rFonts w:eastAsia="Times New Roman" w:cs="Times New Roman"/>
                <w:snapToGrid/>
                <w:color w:val="000000"/>
                <w:lang w:eastAsia="el-GR"/>
              </w:rPr>
              <w:t xml:space="preserve"> του άξονα)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15,00 €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38</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Βαλβίδα αντεπιστροφής </w:t>
            </w:r>
            <w:proofErr w:type="spellStart"/>
            <w:r w:rsidRPr="00C641A3">
              <w:rPr>
                <w:rFonts w:eastAsia="Times New Roman" w:cs="Times New Roman"/>
                <w:snapToGrid/>
                <w:color w:val="000000"/>
                <w:lang w:eastAsia="el-GR"/>
              </w:rPr>
              <w:t>χυτοσιδηρού</w:t>
            </w:r>
            <w:proofErr w:type="spellEnd"/>
            <w:r w:rsidRPr="00C641A3">
              <w:rPr>
                <w:rFonts w:eastAsia="Times New Roman" w:cs="Times New Roman"/>
                <w:snapToGrid/>
                <w:color w:val="000000"/>
                <w:lang w:eastAsia="el-GR"/>
              </w:rPr>
              <w:t xml:space="preserve"> σώματος για αντλία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6’’</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220,00 €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Βαλβίδα αντεπιστροφής σώματος ελατού </w:t>
            </w:r>
            <w:proofErr w:type="spellStart"/>
            <w:r w:rsidRPr="00C641A3">
              <w:rPr>
                <w:rFonts w:eastAsia="Times New Roman" w:cs="Times New Roman"/>
                <w:snapToGrid/>
                <w:color w:val="000000"/>
                <w:lang w:eastAsia="el-GR"/>
              </w:rPr>
              <w:t>χυτοσιδ</w:t>
            </w:r>
            <w:proofErr w:type="spellEnd"/>
            <w:r w:rsidRPr="00C641A3">
              <w:rPr>
                <w:rFonts w:eastAsia="Times New Roman" w:cs="Times New Roman"/>
                <w:snapToGrid/>
                <w:color w:val="000000"/>
                <w:lang w:eastAsia="el-GR"/>
              </w:rPr>
              <w:t xml:space="preserve">. για αντλία </w:t>
            </w:r>
            <w:proofErr w:type="spellStart"/>
            <w:r w:rsidRPr="00C641A3">
              <w:rPr>
                <w:rFonts w:eastAsia="Times New Roman" w:cs="Times New Roman"/>
                <w:snapToGrid/>
                <w:color w:val="000000"/>
                <w:lang w:eastAsia="el-GR"/>
              </w:rPr>
              <w:t>γεώτρ</w:t>
            </w:r>
            <w:proofErr w:type="spellEnd"/>
            <w:r w:rsidRPr="00C641A3">
              <w:rPr>
                <w:rFonts w:eastAsia="Times New Roman" w:cs="Times New Roman"/>
                <w:snapToGrid/>
                <w:color w:val="000000"/>
                <w:lang w:eastAsia="el-GR"/>
              </w:rPr>
              <w:t>. 8’’</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330,00 €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40</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Πλακάκι </w:t>
            </w:r>
            <w:proofErr w:type="spellStart"/>
            <w:r w:rsidRPr="00C641A3">
              <w:rPr>
                <w:rFonts w:eastAsia="Times New Roman" w:cs="Times New Roman"/>
                <w:snapToGrid/>
                <w:color w:val="000000"/>
                <w:lang w:eastAsia="el-GR"/>
              </w:rPr>
              <w:t>έδρασης</w:t>
            </w:r>
            <w:proofErr w:type="spellEnd"/>
            <w:r w:rsidRPr="00C641A3">
              <w:rPr>
                <w:rFonts w:eastAsia="Times New Roman" w:cs="Times New Roman"/>
                <w:snapToGrid/>
                <w:color w:val="000000"/>
                <w:lang w:eastAsia="el-GR"/>
              </w:rPr>
              <w:t xml:space="preserve"> βαλβίδας αντεπιστροφής </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21,00 €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Γλώσσα και </w:t>
            </w:r>
            <w:proofErr w:type="spellStart"/>
            <w:r w:rsidRPr="00C641A3">
              <w:rPr>
                <w:rFonts w:eastAsia="Times New Roman" w:cs="Times New Roman"/>
                <w:snapToGrid/>
                <w:color w:val="000000"/>
                <w:lang w:eastAsia="el-GR"/>
              </w:rPr>
              <w:t>αξονάκι</w:t>
            </w:r>
            <w:proofErr w:type="spellEnd"/>
            <w:r w:rsidRPr="00C641A3">
              <w:rPr>
                <w:rFonts w:eastAsia="Times New Roman" w:cs="Times New Roman"/>
                <w:snapToGrid/>
                <w:color w:val="000000"/>
                <w:lang w:eastAsia="el-GR"/>
              </w:rPr>
              <w:t xml:space="preserve"> βαλβίδας αντεπιστροφής ανοξείδωτα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Ελατήριο βαλβίδας αντεπιστροφής ανοξείδωτο </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2,50 €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Ελαστικός δακτύλιος στεγανοποίησης βαλβίδας αντεπιστροφής</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5,80 €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AE3AAE">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Β.5. Σωλήνες στήλης γεώτρησης και συναφή είδη</w:t>
            </w:r>
          </w:p>
        </w:tc>
        <w:tc>
          <w:tcPr>
            <w:tcW w:w="850"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single" w:sz="4" w:space="0" w:color="auto"/>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6D083E">
        <w:trPr>
          <w:trHeight w:val="559"/>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b/>
                <w:bCs/>
                <w:snapToGrid/>
                <w:color w:val="000000"/>
                <w:lang w:eastAsia="el-GR"/>
              </w:rPr>
            </w:pPr>
            <w:r w:rsidRPr="00C641A3">
              <w:rPr>
                <w:rFonts w:eastAsia="Times New Roman" w:cs="Times New Roman"/>
                <w:b/>
                <w:bCs/>
                <w:snapToGrid/>
                <w:color w:val="000000"/>
                <w:lang w:eastAsia="el-GR"/>
              </w:rPr>
              <w:t>ΚΩΔΙΚΟΣ CPV: 44165200-6 Κατακόρυφοι σωλήνες</w:t>
            </w:r>
          </w:p>
        </w:tc>
        <w:tc>
          <w:tcPr>
            <w:tcW w:w="850"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single" w:sz="4" w:space="0" w:color="auto"/>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Σωλήνας χαλύβδινος 3’’ με </w:t>
            </w:r>
            <w:proofErr w:type="spellStart"/>
            <w:r w:rsidRPr="00C641A3">
              <w:rPr>
                <w:rFonts w:eastAsia="Times New Roman" w:cs="Times New Roman"/>
                <w:snapToGrid/>
                <w:color w:val="000000"/>
                <w:lang w:eastAsia="el-GR"/>
              </w:rPr>
              <w:t>μούφα</w:t>
            </w:r>
            <w:proofErr w:type="spellEnd"/>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Μ</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33,00 €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Σωλήνας χαλύβδινος 4’’ με </w:t>
            </w:r>
            <w:proofErr w:type="spellStart"/>
            <w:r w:rsidRPr="00C641A3">
              <w:rPr>
                <w:rFonts w:eastAsia="Times New Roman" w:cs="Times New Roman"/>
                <w:snapToGrid/>
                <w:color w:val="000000"/>
                <w:lang w:eastAsia="el-GR"/>
              </w:rPr>
              <w:t>μούφα</w:t>
            </w:r>
            <w:proofErr w:type="spellEnd"/>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Μ</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40,00 €</w:t>
            </w:r>
          </w:p>
        </w:tc>
      </w:tr>
      <w:tr w:rsidR="00C641A3" w:rsidRPr="00C641A3" w:rsidTr="00397A60">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3</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Σωλήνας χαλύβδινος 5’’ με </w:t>
            </w:r>
            <w:proofErr w:type="spellStart"/>
            <w:r w:rsidRPr="00C641A3">
              <w:rPr>
                <w:rFonts w:eastAsia="Times New Roman" w:cs="Times New Roman"/>
                <w:snapToGrid/>
                <w:color w:val="000000"/>
                <w:lang w:eastAsia="el-GR"/>
              </w:rPr>
              <w:t>μούφα</w:t>
            </w:r>
            <w:proofErr w:type="spellEnd"/>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Μ</w:t>
            </w:r>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50,00 €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Σωλήνας </w:t>
            </w:r>
            <w:proofErr w:type="spellStart"/>
            <w:r w:rsidRPr="00C641A3">
              <w:rPr>
                <w:rFonts w:eastAsia="Times New Roman" w:cs="Times New Roman"/>
                <w:snapToGrid/>
                <w:color w:val="000000"/>
                <w:lang w:eastAsia="el-GR"/>
              </w:rPr>
              <w:t>uPVC</w:t>
            </w:r>
            <w:proofErr w:type="spellEnd"/>
            <w:r w:rsidRPr="00C641A3">
              <w:rPr>
                <w:rFonts w:eastAsia="Times New Roman" w:cs="Times New Roman"/>
                <w:snapToGrid/>
                <w:color w:val="000000"/>
                <w:lang w:eastAsia="el-GR"/>
              </w:rPr>
              <w:t xml:space="preserve"> </w:t>
            </w:r>
            <w:proofErr w:type="spellStart"/>
            <w:r w:rsidRPr="00C641A3">
              <w:rPr>
                <w:rFonts w:eastAsia="Times New Roman" w:cs="Times New Roman"/>
                <w:snapToGrid/>
                <w:color w:val="000000"/>
                <w:lang w:eastAsia="el-GR"/>
              </w:rPr>
              <w:t>heavy</w:t>
            </w:r>
            <w:proofErr w:type="spellEnd"/>
            <w:r w:rsidRPr="00C641A3">
              <w:rPr>
                <w:rFonts w:eastAsia="Times New Roman" w:cs="Times New Roman"/>
                <w:snapToGrid/>
                <w:color w:val="000000"/>
                <w:lang w:eastAsia="el-GR"/>
              </w:rPr>
              <w:t xml:space="preserve"> 3’’ με </w:t>
            </w:r>
            <w:proofErr w:type="spellStart"/>
            <w:r w:rsidRPr="00C641A3">
              <w:rPr>
                <w:rFonts w:eastAsia="Times New Roman" w:cs="Times New Roman"/>
                <w:snapToGrid/>
                <w:color w:val="000000"/>
                <w:lang w:eastAsia="el-GR"/>
              </w:rPr>
              <w:t>μούφα</w:t>
            </w:r>
            <w:proofErr w:type="spellEnd"/>
            <w:r w:rsidRPr="00C641A3">
              <w:rPr>
                <w:rFonts w:eastAsia="Times New Roman" w:cs="Times New Roman"/>
                <w:snapToGrid/>
                <w:color w:val="000000"/>
                <w:lang w:eastAsia="el-GR"/>
              </w:rPr>
              <w:t xml:space="preserve"> </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Μ</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22,00 €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5</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Σωλήνας </w:t>
            </w:r>
            <w:proofErr w:type="spellStart"/>
            <w:r w:rsidRPr="00C641A3">
              <w:rPr>
                <w:rFonts w:eastAsia="Times New Roman" w:cs="Times New Roman"/>
                <w:snapToGrid/>
                <w:color w:val="000000"/>
                <w:lang w:eastAsia="el-GR"/>
              </w:rPr>
              <w:t>uPVC</w:t>
            </w:r>
            <w:proofErr w:type="spellEnd"/>
            <w:r w:rsidRPr="00C641A3">
              <w:rPr>
                <w:rFonts w:eastAsia="Times New Roman" w:cs="Times New Roman"/>
                <w:snapToGrid/>
                <w:color w:val="000000"/>
                <w:lang w:eastAsia="el-GR"/>
              </w:rPr>
              <w:t xml:space="preserve"> </w:t>
            </w:r>
            <w:proofErr w:type="spellStart"/>
            <w:r w:rsidRPr="00C641A3">
              <w:rPr>
                <w:rFonts w:eastAsia="Times New Roman" w:cs="Times New Roman"/>
                <w:snapToGrid/>
                <w:color w:val="000000"/>
                <w:lang w:eastAsia="el-GR"/>
              </w:rPr>
              <w:t>heavy</w:t>
            </w:r>
            <w:proofErr w:type="spellEnd"/>
            <w:r w:rsidRPr="00C641A3">
              <w:rPr>
                <w:rFonts w:eastAsia="Times New Roman" w:cs="Times New Roman"/>
                <w:snapToGrid/>
                <w:color w:val="000000"/>
                <w:lang w:eastAsia="el-GR"/>
              </w:rPr>
              <w:t xml:space="preserve"> 4’’ με </w:t>
            </w:r>
            <w:proofErr w:type="spellStart"/>
            <w:r w:rsidRPr="00C641A3">
              <w:rPr>
                <w:rFonts w:eastAsia="Times New Roman" w:cs="Times New Roman"/>
                <w:snapToGrid/>
                <w:color w:val="000000"/>
                <w:lang w:eastAsia="el-GR"/>
              </w:rPr>
              <w:t>μούφα</w:t>
            </w:r>
            <w:proofErr w:type="spellEnd"/>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Μ</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36,00 €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6</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Σύνδεσμος AISI 304 αντλίας – στήλης  3’’</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135,00 €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7</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Σύνδεσμος AISI 304 αντλίας – στήλης  4’’</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235,00 €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8</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Σύνδεσμος ανάρτησης στήλης AISI 304   3’’ με ενσωματωμένη φλάντζα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200,00 €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Σύνδεσμος ανάρτησης στήλης AISI 304   4’’ με ενσωματωμένη φλάντζα</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280,00 €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10</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Συστολή χαλύβδινη για σύνδεση Υ/Β με στήλη   4’’ x 3’’ Α-Θ με </w:t>
            </w:r>
            <w:proofErr w:type="spellStart"/>
            <w:r w:rsidRPr="00C641A3">
              <w:rPr>
                <w:rFonts w:eastAsia="Times New Roman" w:cs="Times New Roman"/>
                <w:snapToGrid/>
                <w:color w:val="000000"/>
                <w:lang w:eastAsia="el-GR"/>
              </w:rPr>
              <w:t>μούφα</w:t>
            </w:r>
            <w:proofErr w:type="spellEnd"/>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90,00 €</w:t>
            </w:r>
          </w:p>
        </w:tc>
      </w:tr>
      <w:tr w:rsidR="00C641A3" w:rsidRPr="00C641A3" w:rsidTr="007723A4">
        <w:trPr>
          <w:trHeight w:val="559"/>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11</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Συστολή χαλύβδινη για σύνδεση Υ/Β με στήλη   5’’ x 4’’ Α-Θ με </w:t>
            </w:r>
            <w:proofErr w:type="spellStart"/>
            <w:r w:rsidRPr="00C641A3">
              <w:rPr>
                <w:rFonts w:eastAsia="Times New Roman" w:cs="Times New Roman"/>
                <w:snapToGrid/>
                <w:color w:val="000000"/>
                <w:lang w:eastAsia="el-GR"/>
              </w:rPr>
              <w:t>μούφα</w:t>
            </w:r>
            <w:proofErr w:type="spellEnd"/>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12</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Καμπύλη χαλύβδινη  3’’    με φλάντζες.</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90,00 €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13</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Καμπύλη χαλύβδινη  4’’    με φλάντζες.</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120,00 €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14</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Καμπύλη χαλύβδινη  5’’    με φλάντζες.</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150,00 €</w:t>
            </w:r>
          </w:p>
        </w:tc>
      </w:tr>
      <w:tr w:rsidR="00C641A3" w:rsidRPr="00C641A3" w:rsidTr="003508F1">
        <w:trPr>
          <w:trHeight w:val="1335"/>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lastRenderedPageBreak/>
              <w:t>15</w:t>
            </w:r>
          </w:p>
        </w:tc>
        <w:tc>
          <w:tcPr>
            <w:tcW w:w="7070" w:type="dxa"/>
            <w:tcBorders>
              <w:top w:val="single" w:sz="4" w:space="0" w:color="auto"/>
              <w:left w:val="nil"/>
              <w:bottom w:val="single" w:sz="8" w:space="0" w:color="auto"/>
              <w:right w:val="single" w:sz="4"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Ανόδιο</w:t>
            </w:r>
            <w:proofErr w:type="spellEnd"/>
            <w:r w:rsidRPr="00C641A3">
              <w:rPr>
                <w:rFonts w:eastAsia="Times New Roman" w:cs="Times New Roman"/>
                <w:snapToGrid/>
                <w:color w:val="000000"/>
                <w:lang w:eastAsia="el-GR"/>
              </w:rPr>
              <w:t xml:space="preserve"> ψευδαργύρου σε μορφή χελώνας ή ράβδου κατά ASTM-B-418 </w:t>
            </w:r>
            <w:proofErr w:type="spellStart"/>
            <w:r w:rsidRPr="00C641A3">
              <w:rPr>
                <w:rFonts w:eastAsia="Times New Roman" w:cs="Times New Roman"/>
                <w:snapToGrid/>
                <w:color w:val="000000"/>
                <w:lang w:eastAsia="el-GR"/>
              </w:rPr>
              <w:t>type</w:t>
            </w:r>
            <w:proofErr w:type="spellEnd"/>
            <w:r w:rsidRPr="00C641A3">
              <w:rPr>
                <w:rFonts w:eastAsia="Times New Roman" w:cs="Times New Roman"/>
                <w:snapToGrid/>
                <w:color w:val="000000"/>
                <w:lang w:eastAsia="el-GR"/>
              </w:rPr>
              <w:t xml:space="preserve"> I (MIL-A-18001-K) κατάλληλων διαστάσεων ώστε να προσαρμόζεται στον κυλινδρικό σωλήνα κατάθλιψης (συμπεριλαμβανομένου της εργασίας τοποθέτησης και των υλικών ανάρτησης) </w:t>
            </w:r>
          </w:p>
        </w:tc>
        <w:tc>
          <w:tcPr>
            <w:tcW w:w="85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Kgr</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16,00 €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16</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Σωλήνας στάθμης ΡΕ100, Φ32, 16ατμ</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Μ</w:t>
            </w:r>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1,00 €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17</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Προστατευτικό καλωδίων για σωλήνα 3’’</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20,00 €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18</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Προστατευτικό καλωδίων για σωλήνα 4’’</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25,00 €</w:t>
            </w:r>
          </w:p>
        </w:tc>
      </w:tr>
      <w:tr w:rsidR="00C641A3" w:rsidRPr="00C641A3" w:rsidTr="007723A4">
        <w:trPr>
          <w:trHeight w:val="3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19</w:t>
            </w:r>
          </w:p>
        </w:tc>
        <w:tc>
          <w:tcPr>
            <w:tcW w:w="707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Προστατευτικό καλωδίων για σωλήνα 5’’</w:t>
            </w:r>
          </w:p>
        </w:tc>
        <w:tc>
          <w:tcPr>
            <w:tcW w:w="850" w:type="dxa"/>
            <w:tcBorders>
              <w:top w:val="nil"/>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nil"/>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nil"/>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30,00 €</w:t>
            </w:r>
          </w:p>
        </w:tc>
      </w:tr>
      <w:tr w:rsidR="00C641A3" w:rsidRPr="00C641A3" w:rsidTr="007723A4">
        <w:trPr>
          <w:trHeight w:val="360"/>
        </w:trPr>
        <w:tc>
          <w:tcPr>
            <w:tcW w:w="55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20</w:t>
            </w:r>
          </w:p>
        </w:tc>
        <w:tc>
          <w:tcPr>
            <w:tcW w:w="707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r w:rsidRPr="00C641A3">
              <w:rPr>
                <w:rFonts w:eastAsia="Times New Roman" w:cs="Times New Roman"/>
                <w:snapToGrid/>
                <w:color w:val="000000"/>
                <w:lang w:eastAsia="el-GR"/>
              </w:rPr>
              <w:t xml:space="preserve">Μανόμετρο γλυκερίνης Φ63, 0-16 </w:t>
            </w:r>
            <w:proofErr w:type="spellStart"/>
            <w:r w:rsidRPr="00C641A3">
              <w:rPr>
                <w:rFonts w:eastAsia="Times New Roman" w:cs="Times New Roman"/>
                <w:snapToGrid/>
                <w:color w:val="000000"/>
                <w:lang w:eastAsia="el-GR"/>
              </w:rPr>
              <w:t>bar</w:t>
            </w:r>
            <w:proofErr w:type="spellEnd"/>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641A3" w:rsidRPr="00C641A3" w:rsidRDefault="00C641A3" w:rsidP="00C641A3">
            <w:pPr>
              <w:jc w:val="both"/>
              <w:rPr>
                <w:rFonts w:eastAsia="Times New Roman" w:cs="Times New Roman"/>
                <w:snapToGrid/>
                <w:color w:val="000000"/>
                <w:lang w:eastAsia="el-GR"/>
              </w:rPr>
            </w:pPr>
            <w:proofErr w:type="spellStart"/>
            <w:r w:rsidRPr="00C641A3">
              <w:rPr>
                <w:rFonts w:eastAsia="Times New Roman" w:cs="Times New Roman"/>
                <w:snapToGrid/>
                <w:color w:val="000000"/>
                <w:lang w:eastAsia="el-GR"/>
              </w:rPr>
              <w:t>τεμ</w:t>
            </w:r>
            <w:proofErr w:type="spellEnd"/>
          </w:p>
        </w:tc>
        <w:tc>
          <w:tcPr>
            <w:tcW w:w="283" w:type="dxa"/>
            <w:tcBorders>
              <w:top w:val="single" w:sz="4" w:space="0" w:color="auto"/>
              <w:left w:val="nil"/>
              <w:bottom w:val="single" w:sz="8" w:space="0" w:color="auto"/>
              <w:right w:val="nil"/>
            </w:tcBorders>
          </w:tcPr>
          <w:p w:rsidR="00C641A3" w:rsidRPr="00C641A3" w:rsidRDefault="00C641A3" w:rsidP="00C641A3">
            <w:pPr>
              <w:jc w:val="center"/>
              <w:rPr>
                <w:rFonts w:eastAsia="Times New Roman" w:cs="Times New Roman"/>
                <w:snapToGrid/>
                <w:color w:val="000000"/>
                <w:lang w:eastAsia="el-GR"/>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C641A3" w:rsidRPr="00C641A3" w:rsidRDefault="00C641A3" w:rsidP="00C641A3">
            <w:pPr>
              <w:jc w:val="center"/>
              <w:rPr>
                <w:rFonts w:eastAsia="Times New Roman" w:cs="Times New Roman"/>
                <w:snapToGrid/>
                <w:color w:val="000000"/>
                <w:lang w:eastAsia="el-GR"/>
              </w:rPr>
            </w:pPr>
            <w:r w:rsidRPr="00C641A3">
              <w:rPr>
                <w:rFonts w:eastAsia="Times New Roman" w:cs="Times New Roman"/>
                <w:snapToGrid/>
                <w:color w:val="000000"/>
                <w:lang w:eastAsia="el-GR"/>
              </w:rPr>
              <w:t>20,00 €</w:t>
            </w:r>
          </w:p>
        </w:tc>
      </w:tr>
      <w:tr w:rsidR="00C641A3" w:rsidRPr="00C641A3" w:rsidTr="007723A4">
        <w:trPr>
          <w:trHeight w:val="24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707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850"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c>
          <w:tcPr>
            <w:tcW w:w="283" w:type="dxa"/>
            <w:tcBorders>
              <w:top w:val="nil"/>
              <w:left w:val="nil"/>
              <w:bottom w:val="single" w:sz="8" w:space="0" w:color="auto"/>
              <w:right w:val="nil"/>
            </w:tcBorders>
          </w:tcPr>
          <w:p w:rsidR="00C641A3" w:rsidRPr="00C641A3" w:rsidRDefault="00C641A3" w:rsidP="00C641A3">
            <w:pPr>
              <w:rPr>
                <w:rFonts w:ascii="Calibri" w:eastAsia="Times New Roman" w:hAnsi="Calibri" w:cs="Times New Roman"/>
                <w:snapToGrid/>
                <w:color w:val="000000"/>
                <w:sz w:val="22"/>
                <w:szCs w:val="22"/>
                <w:lang w:eastAsia="el-GR"/>
              </w:rPr>
            </w:pPr>
          </w:p>
        </w:tc>
        <w:tc>
          <w:tcPr>
            <w:tcW w:w="1418" w:type="dxa"/>
            <w:tcBorders>
              <w:top w:val="nil"/>
              <w:left w:val="nil"/>
              <w:bottom w:val="single" w:sz="8" w:space="0" w:color="auto"/>
              <w:right w:val="single" w:sz="8" w:space="0" w:color="auto"/>
            </w:tcBorders>
            <w:shd w:val="clear" w:color="auto" w:fill="auto"/>
            <w:noWrap/>
            <w:vAlign w:val="bottom"/>
            <w:hideMark/>
          </w:tcPr>
          <w:p w:rsidR="00C641A3" w:rsidRPr="00C641A3" w:rsidRDefault="00C641A3" w:rsidP="00C641A3">
            <w:pPr>
              <w:rPr>
                <w:rFonts w:ascii="Calibri" w:eastAsia="Times New Roman" w:hAnsi="Calibri" w:cs="Times New Roman"/>
                <w:snapToGrid/>
                <w:color w:val="000000"/>
                <w:sz w:val="22"/>
                <w:szCs w:val="22"/>
                <w:lang w:eastAsia="el-GR"/>
              </w:rPr>
            </w:pPr>
            <w:r w:rsidRPr="00C641A3">
              <w:rPr>
                <w:rFonts w:ascii="Calibri" w:eastAsia="Times New Roman" w:hAnsi="Calibri" w:cs="Times New Roman"/>
                <w:snapToGrid/>
                <w:color w:val="000000"/>
                <w:sz w:val="22"/>
                <w:szCs w:val="22"/>
                <w:lang w:eastAsia="el-GR"/>
              </w:rPr>
              <w:t> </w:t>
            </w:r>
          </w:p>
        </w:tc>
      </w:tr>
    </w:tbl>
    <w:p w:rsidR="008B3052" w:rsidRDefault="008B3052" w:rsidP="007606BB">
      <w:pPr>
        <w:tabs>
          <w:tab w:val="left" w:pos="851"/>
          <w:tab w:val="right" w:pos="7939"/>
        </w:tabs>
        <w:spacing w:line="360" w:lineRule="auto"/>
        <w:ind w:right="20"/>
        <w:jc w:val="center"/>
        <w:outlineLvl w:val="0"/>
        <w:rPr>
          <w:rFonts w:cs="Arial"/>
          <w:b/>
          <w:sz w:val="24"/>
          <w:szCs w:val="24"/>
          <w:u w:val="single"/>
        </w:rPr>
      </w:pPr>
    </w:p>
    <w:p w:rsidR="008B3052" w:rsidRDefault="008B3052" w:rsidP="007606BB">
      <w:pPr>
        <w:tabs>
          <w:tab w:val="left" w:pos="851"/>
          <w:tab w:val="right" w:pos="7939"/>
        </w:tabs>
        <w:spacing w:line="360" w:lineRule="auto"/>
        <w:ind w:right="20"/>
        <w:jc w:val="center"/>
        <w:outlineLvl w:val="0"/>
        <w:rPr>
          <w:rFonts w:cs="Arial"/>
          <w:b/>
          <w:sz w:val="24"/>
          <w:szCs w:val="24"/>
          <w:u w:val="single"/>
        </w:rPr>
      </w:pPr>
    </w:p>
    <w:p w:rsidR="008B3052" w:rsidRDefault="008B3052" w:rsidP="007606BB">
      <w:pPr>
        <w:tabs>
          <w:tab w:val="left" w:pos="851"/>
          <w:tab w:val="right" w:pos="7939"/>
        </w:tabs>
        <w:spacing w:line="360" w:lineRule="auto"/>
        <w:ind w:right="20"/>
        <w:jc w:val="center"/>
        <w:outlineLvl w:val="0"/>
        <w:rPr>
          <w:rFonts w:cs="Arial"/>
          <w:b/>
          <w:sz w:val="24"/>
          <w:szCs w:val="24"/>
          <w:u w:val="single"/>
        </w:rPr>
      </w:pPr>
    </w:p>
    <w:p w:rsidR="008B3052" w:rsidRDefault="008B3052" w:rsidP="007606BB">
      <w:pPr>
        <w:tabs>
          <w:tab w:val="left" w:pos="851"/>
          <w:tab w:val="right" w:pos="7939"/>
        </w:tabs>
        <w:spacing w:line="360" w:lineRule="auto"/>
        <w:ind w:right="20"/>
        <w:jc w:val="center"/>
        <w:outlineLvl w:val="0"/>
        <w:rPr>
          <w:rFonts w:cs="Arial"/>
          <w:b/>
          <w:sz w:val="24"/>
          <w:szCs w:val="24"/>
          <w:u w:val="single"/>
        </w:rPr>
      </w:pPr>
    </w:p>
    <w:p w:rsidR="008B3052" w:rsidRDefault="008B3052" w:rsidP="007606BB">
      <w:pPr>
        <w:tabs>
          <w:tab w:val="left" w:pos="851"/>
          <w:tab w:val="right" w:pos="7939"/>
        </w:tabs>
        <w:spacing w:line="360" w:lineRule="auto"/>
        <w:ind w:right="20"/>
        <w:jc w:val="center"/>
        <w:outlineLvl w:val="0"/>
        <w:rPr>
          <w:rFonts w:cs="Arial"/>
          <w:b/>
          <w:sz w:val="24"/>
          <w:szCs w:val="24"/>
          <w:u w:val="single"/>
        </w:rPr>
      </w:pPr>
    </w:p>
    <w:p w:rsidR="006C3325" w:rsidRPr="007606BB" w:rsidRDefault="000D5546" w:rsidP="007606BB">
      <w:pPr>
        <w:tabs>
          <w:tab w:val="left" w:pos="851"/>
          <w:tab w:val="right" w:pos="7939"/>
        </w:tabs>
        <w:spacing w:line="360" w:lineRule="auto"/>
        <w:ind w:right="20"/>
        <w:jc w:val="center"/>
        <w:outlineLvl w:val="0"/>
        <w:rPr>
          <w:rFonts w:cs="Arial"/>
          <w:b/>
          <w:sz w:val="24"/>
          <w:szCs w:val="24"/>
          <w:u w:val="single"/>
        </w:rPr>
      </w:pPr>
      <w:r>
        <w:rPr>
          <w:rFonts w:cs="Arial"/>
          <w:b/>
          <w:sz w:val="24"/>
          <w:szCs w:val="24"/>
          <w:u w:val="single"/>
        </w:rPr>
        <w:t xml:space="preserve">Ενδεικτικός </w:t>
      </w:r>
      <w:r w:rsidR="007606BB" w:rsidRPr="007606BB">
        <w:rPr>
          <w:rFonts w:cs="Arial"/>
          <w:b/>
          <w:sz w:val="24"/>
          <w:szCs w:val="24"/>
          <w:u w:val="single"/>
        </w:rPr>
        <w:t>Προϋπολογισμός</w:t>
      </w:r>
    </w:p>
    <w:p w:rsidR="007723A4" w:rsidRDefault="007723A4" w:rsidP="00B07EAD">
      <w:pPr>
        <w:jc w:val="both"/>
        <w:rPr>
          <w:u w:val="single"/>
        </w:rPr>
      </w:pPr>
    </w:p>
    <w:tbl>
      <w:tblPr>
        <w:tblW w:w="9180" w:type="dxa"/>
        <w:tblInd w:w="93" w:type="dxa"/>
        <w:tblLook w:val="04A0"/>
      </w:tblPr>
      <w:tblGrid>
        <w:gridCol w:w="598"/>
        <w:gridCol w:w="5320"/>
        <w:gridCol w:w="1660"/>
        <w:gridCol w:w="1700"/>
      </w:tblGrid>
      <w:tr w:rsidR="008B3052" w:rsidRPr="008B3052" w:rsidTr="008B3052">
        <w:trPr>
          <w:trHeight w:val="300"/>
        </w:trPr>
        <w:tc>
          <w:tcPr>
            <w:tcW w:w="500" w:type="dxa"/>
            <w:vMerge w:val="restart"/>
            <w:tcBorders>
              <w:top w:val="nil"/>
              <w:left w:val="nil"/>
              <w:bottom w:val="single" w:sz="8" w:space="0" w:color="000000"/>
              <w:right w:val="single" w:sz="8" w:space="0" w:color="auto"/>
            </w:tcBorders>
            <w:shd w:val="clear" w:color="auto" w:fill="auto"/>
            <w:noWrap/>
            <w:vAlign w:val="bottom"/>
            <w:hideMark/>
          </w:tcPr>
          <w:p w:rsidR="008B3052" w:rsidRPr="008B3052" w:rsidRDefault="008B3052" w:rsidP="008B3052">
            <w:pPr>
              <w:rPr>
                <w:rFonts w:ascii="Calibri" w:eastAsia="Times New Roman" w:hAnsi="Calibri" w:cs="Times New Roman"/>
                <w:snapToGrid/>
                <w:color w:val="000000"/>
                <w:lang w:eastAsia="el-GR"/>
              </w:rPr>
            </w:pPr>
            <w:r w:rsidRPr="008B3052">
              <w:rPr>
                <w:rFonts w:ascii="Calibri" w:eastAsia="Times New Roman" w:hAnsi="Calibri" w:cs="Times New Roman"/>
                <w:snapToGrid/>
                <w:color w:val="000000"/>
                <w:lang w:eastAsia="el-GR"/>
              </w:rPr>
              <w:t> </w:t>
            </w:r>
          </w:p>
        </w:tc>
        <w:tc>
          <w:tcPr>
            <w:tcW w:w="5320" w:type="dxa"/>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rsidR="008B3052" w:rsidRPr="008B3052" w:rsidRDefault="008B3052" w:rsidP="008B3052">
            <w:pPr>
              <w:jc w:val="center"/>
              <w:rPr>
                <w:rFonts w:ascii="Calibri" w:eastAsia="Times New Roman" w:hAnsi="Calibri" w:cs="Times New Roman"/>
                <w:b/>
                <w:bCs/>
                <w:snapToGrid/>
                <w:color w:val="000000"/>
                <w:sz w:val="22"/>
                <w:szCs w:val="22"/>
                <w:lang w:eastAsia="el-GR"/>
              </w:rPr>
            </w:pPr>
            <w:r w:rsidRPr="008B3052">
              <w:rPr>
                <w:rFonts w:ascii="Calibri" w:eastAsia="Times New Roman" w:hAnsi="Calibri" w:cs="Times New Roman"/>
                <w:b/>
                <w:bCs/>
                <w:snapToGrid/>
                <w:color w:val="000000"/>
                <w:sz w:val="22"/>
                <w:szCs w:val="22"/>
                <w:lang w:eastAsia="el-GR"/>
              </w:rPr>
              <w:t>ΟΜΑΔΑ Α: ΕΡΓΑΣΙΕΣ</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rsidR="008B3052" w:rsidRPr="008B3052" w:rsidRDefault="008B3052" w:rsidP="008B3052">
            <w:pPr>
              <w:jc w:val="center"/>
              <w:rPr>
                <w:rFonts w:ascii="Calibri" w:eastAsia="Times New Roman" w:hAnsi="Calibri" w:cs="Times New Roman"/>
                <w:b/>
                <w:bCs/>
                <w:snapToGrid/>
                <w:color w:val="000000"/>
                <w:sz w:val="22"/>
                <w:szCs w:val="22"/>
                <w:lang w:eastAsia="el-GR"/>
              </w:rPr>
            </w:pPr>
            <w:r w:rsidRPr="008B3052">
              <w:rPr>
                <w:rFonts w:ascii="Calibri" w:eastAsia="Times New Roman" w:hAnsi="Calibri" w:cs="Times New Roman"/>
                <w:b/>
                <w:bCs/>
                <w:snapToGrid/>
                <w:color w:val="000000"/>
                <w:sz w:val="22"/>
                <w:szCs w:val="22"/>
                <w:lang w:eastAsia="el-GR"/>
              </w:rPr>
              <w:t>CPV</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rsidR="008B3052" w:rsidRPr="008B3052" w:rsidRDefault="008B3052" w:rsidP="008B3052">
            <w:pPr>
              <w:jc w:val="center"/>
              <w:rPr>
                <w:rFonts w:ascii="Calibri" w:eastAsia="Times New Roman" w:hAnsi="Calibri" w:cs="Times New Roman"/>
                <w:b/>
                <w:bCs/>
                <w:snapToGrid/>
                <w:color w:val="000000"/>
                <w:sz w:val="22"/>
                <w:szCs w:val="22"/>
                <w:lang w:eastAsia="el-GR"/>
              </w:rPr>
            </w:pPr>
            <w:r w:rsidRPr="008B3052">
              <w:rPr>
                <w:rFonts w:ascii="Calibri" w:eastAsia="Times New Roman" w:hAnsi="Calibri" w:cs="Times New Roman"/>
                <w:b/>
                <w:bCs/>
                <w:snapToGrid/>
                <w:color w:val="000000"/>
                <w:sz w:val="22"/>
                <w:szCs w:val="22"/>
                <w:lang w:eastAsia="el-GR"/>
              </w:rPr>
              <w:t>ΠΡΟΫΠΟΛΟΓ.</w:t>
            </w:r>
          </w:p>
        </w:tc>
      </w:tr>
      <w:tr w:rsidR="008B3052" w:rsidRPr="008B3052" w:rsidTr="008B3052">
        <w:trPr>
          <w:trHeight w:val="315"/>
        </w:trPr>
        <w:tc>
          <w:tcPr>
            <w:tcW w:w="500" w:type="dxa"/>
            <w:vMerge/>
            <w:tcBorders>
              <w:top w:val="nil"/>
              <w:left w:val="nil"/>
              <w:bottom w:val="single" w:sz="8" w:space="0" w:color="000000"/>
              <w:right w:val="single" w:sz="8" w:space="0" w:color="auto"/>
            </w:tcBorders>
            <w:vAlign w:val="center"/>
            <w:hideMark/>
          </w:tcPr>
          <w:p w:rsidR="008B3052" w:rsidRPr="008B3052" w:rsidRDefault="008B3052" w:rsidP="008B3052">
            <w:pPr>
              <w:rPr>
                <w:rFonts w:ascii="Calibri" w:eastAsia="Times New Roman" w:hAnsi="Calibri" w:cs="Times New Roman"/>
                <w:snapToGrid/>
                <w:color w:val="000000"/>
                <w:lang w:eastAsia="el-GR"/>
              </w:rPr>
            </w:pPr>
          </w:p>
        </w:tc>
        <w:tc>
          <w:tcPr>
            <w:tcW w:w="5320" w:type="dxa"/>
            <w:vMerge/>
            <w:tcBorders>
              <w:top w:val="single" w:sz="8" w:space="0" w:color="auto"/>
              <w:left w:val="single" w:sz="8" w:space="0" w:color="auto"/>
              <w:bottom w:val="single" w:sz="8" w:space="0" w:color="000000"/>
              <w:right w:val="single" w:sz="8" w:space="0" w:color="auto"/>
            </w:tcBorders>
            <w:vAlign w:val="center"/>
            <w:hideMark/>
          </w:tcPr>
          <w:p w:rsidR="008B3052" w:rsidRPr="008B3052" w:rsidRDefault="008B3052" w:rsidP="008B3052">
            <w:pPr>
              <w:rPr>
                <w:rFonts w:ascii="Calibri" w:eastAsia="Times New Roman" w:hAnsi="Calibri" w:cs="Times New Roman"/>
                <w:b/>
                <w:bCs/>
                <w:snapToGrid/>
                <w:color w:val="000000"/>
                <w:sz w:val="22"/>
                <w:szCs w:val="22"/>
                <w:lang w:eastAsia="el-GR"/>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rsidR="008B3052" w:rsidRPr="008B3052" w:rsidRDefault="008B3052" w:rsidP="008B3052">
            <w:pPr>
              <w:rPr>
                <w:rFonts w:ascii="Calibri" w:eastAsia="Times New Roman" w:hAnsi="Calibri" w:cs="Times New Roman"/>
                <w:b/>
                <w:bCs/>
                <w:snapToGrid/>
                <w:color w:val="000000"/>
                <w:sz w:val="22"/>
                <w:szCs w:val="22"/>
                <w:lang w:eastAsia="el-GR"/>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8B3052" w:rsidRPr="008B3052" w:rsidRDefault="008B3052" w:rsidP="008B3052">
            <w:pPr>
              <w:rPr>
                <w:rFonts w:ascii="Calibri" w:eastAsia="Times New Roman" w:hAnsi="Calibri" w:cs="Times New Roman"/>
                <w:b/>
                <w:bCs/>
                <w:snapToGrid/>
                <w:color w:val="000000"/>
                <w:sz w:val="22"/>
                <w:szCs w:val="22"/>
                <w:lang w:eastAsia="el-GR"/>
              </w:rPr>
            </w:pPr>
          </w:p>
        </w:tc>
      </w:tr>
      <w:tr w:rsidR="008B3052" w:rsidRPr="008B3052" w:rsidTr="008B3052">
        <w:trPr>
          <w:trHeight w:val="64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Α.1.</w:t>
            </w:r>
          </w:p>
        </w:tc>
        <w:tc>
          <w:tcPr>
            <w:tcW w:w="5320" w:type="dxa"/>
            <w:tcBorders>
              <w:top w:val="nil"/>
              <w:left w:val="nil"/>
              <w:bottom w:val="single" w:sz="8" w:space="0" w:color="auto"/>
              <w:right w:val="single" w:sz="8" w:space="0" w:color="auto"/>
            </w:tcBorders>
            <w:shd w:val="clear" w:color="auto" w:fill="auto"/>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Ανέλκυση ή καθέλκυση υποβρύχιου αντλητικού συγκροτήματος</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52BEA" w:rsidRDefault="008B3052" w:rsidP="008B3052">
            <w:pPr>
              <w:jc w:val="center"/>
              <w:rPr>
                <w:rFonts w:ascii="Calibri" w:eastAsia="Times New Roman" w:hAnsi="Calibri" w:cs="Times New Roman"/>
                <w:snapToGrid/>
                <w:color w:val="000000"/>
                <w:sz w:val="24"/>
                <w:szCs w:val="24"/>
                <w:lang w:eastAsia="el-GR"/>
              </w:rPr>
            </w:pPr>
            <w:r w:rsidRPr="00852BEA">
              <w:rPr>
                <w:rFonts w:ascii="Calibri" w:eastAsia="Times New Roman" w:hAnsi="Calibri" w:cs="Times New Roman"/>
                <w:snapToGrid/>
                <w:color w:val="000000"/>
                <w:sz w:val="24"/>
                <w:szCs w:val="24"/>
                <w:lang w:eastAsia="el-GR"/>
              </w:rPr>
              <w:t>76492000-8</w:t>
            </w:r>
          </w:p>
        </w:tc>
        <w:tc>
          <w:tcPr>
            <w:tcW w:w="1700" w:type="dxa"/>
            <w:tcBorders>
              <w:top w:val="nil"/>
              <w:left w:val="nil"/>
              <w:bottom w:val="single" w:sz="8" w:space="0" w:color="auto"/>
              <w:right w:val="single" w:sz="8" w:space="0" w:color="auto"/>
            </w:tcBorders>
            <w:shd w:val="clear" w:color="auto" w:fill="auto"/>
            <w:vAlign w:val="center"/>
            <w:hideMark/>
          </w:tcPr>
          <w:p w:rsidR="008B3052" w:rsidRPr="008B3052" w:rsidRDefault="00F8308A" w:rsidP="008B3052">
            <w:pPr>
              <w:jc w:val="cente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39</w:t>
            </w:r>
            <w:r>
              <w:rPr>
                <w:rFonts w:ascii="Calibri" w:eastAsia="Times New Roman" w:hAnsi="Calibri" w:cs="Times New Roman"/>
                <w:snapToGrid/>
                <w:color w:val="000000"/>
                <w:sz w:val="24"/>
                <w:szCs w:val="24"/>
                <w:lang w:eastAsia="el-GR"/>
              </w:rPr>
              <w:t>.</w:t>
            </w:r>
            <w:r w:rsidRPr="00F8308A">
              <w:rPr>
                <w:rFonts w:ascii="Calibri" w:eastAsia="Times New Roman" w:hAnsi="Calibri" w:cs="Times New Roman"/>
                <w:snapToGrid/>
                <w:color w:val="000000"/>
                <w:sz w:val="24"/>
                <w:szCs w:val="24"/>
                <w:lang w:eastAsia="el-GR"/>
              </w:rPr>
              <w:t>840,59</w:t>
            </w:r>
            <w:r>
              <w:rPr>
                <w:rFonts w:ascii="Calibri" w:eastAsia="Times New Roman" w:hAnsi="Calibri" w:cs="Times New Roman"/>
                <w:snapToGrid/>
                <w:color w:val="000000"/>
                <w:sz w:val="24"/>
                <w:szCs w:val="24"/>
                <w:lang w:eastAsia="el-GR"/>
              </w:rPr>
              <w:t xml:space="preserve"> </w:t>
            </w:r>
            <w:r w:rsidR="008B3052" w:rsidRPr="008B3052">
              <w:rPr>
                <w:rFonts w:ascii="Calibri" w:eastAsia="Times New Roman" w:hAnsi="Calibri" w:cs="Times New Roman"/>
                <w:snapToGrid/>
                <w:color w:val="000000"/>
                <w:sz w:val="24"/>
                <w:szCs w:val="24"/>
                <w:lang w:eastAsia="el-GR"/>
              </w:rPr>
              <w:t>€</w:t>
            </w:r>
          </w:p>
        </w:tc>
      </w:tr>
      <w:tr w:rsidR="008B3052" w:rsidRPr="008B3052" w:rsidTr="008B305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Α.2.</w:t>
            </w:r>
          </w:p>
        </w:tc>
        <w:tc>
          <w:tcPr>
            <w:tcW w:w="5320" w:type="dxa"/>
            <w:tcBorders>
              <w:top w:val="nil"/>
              <w:left w:val="nil"/>
              <w:bottom w:val="single" w:sz="8" w:space="0" w:color="auto"/>
              <w:right w:val="single" w:sz="8" w:space="0" w:color="auto"/>
            </w:tcBorders>
            <w:shd w:val="clear" w:color="auto" w:fill="auto"/>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Εργασίες επισκευής αντλητικών συγκροτημάτων</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52BEA" w:rsidRDefault="008B3052" w:rsidP="008B3052">
            <w:pPr>
              <w:jc w:val="center"/>
              <w:rPr>
                <w:rFonts w:ascii="Calibri" w:eastAsia="Times New Roman" w:hAnsi="Calibri" w:cs="Times New Roman"/>
                <w:snapToGrid/>
                <w:color w:val="000000"/>
                <w:sz w:val="24"/>
                <w:szCs w:val="24"/>
                <w:lang w:eastAsia="el-GR"/>
              </w:rPr>
            </w:pPr>
            <w:r w:rsidRPr="00852BEA">
              <w:rPr>
                <w:rFonts w:ascii="Calibri" w:eastAsia="Times New Roman" w:hAnsi="Calibri" w:cs="Times New Roman"/>
                <w:snapToGrid/>
                <w:color w:val="000000"/>
                <w:sz w:val="24"/>
                <w:szCs w:val="24"/>
                <w:lang w:eastAsia="el-GR"/>
              </w:rPr>
              <w:t>51100000-3</w:t>
            </w:r>
          </w:p>
        </w:tc>
        <w:tc>
          <w:tcPr>
            <w:tcW w:w="1700" w:type="dxa"/>
            <w:tcBorders>
              <w:top w:val="nil"/>
              <w:left w:val="nil"/>
              <w:bottom w:val="single" w:sz="8" w:space="0" w:color="auto"/>
              <w:right w:val="single" w:sz="8" w:space="0" w:color="auto"/>
            </w:tcBorders>
            <w:shd w:val="clear" w:color="auto" w:fill="auto"/>
            <w:vAlign w:val="center"/>
            <w:hideMark/>
          </w:tcPr>
          <w:p w:rsidR="008B3052" w:rsidRPr="00F8308A" w:rsidRDefault="00F8308A" w:rsidP="00F8308A">
            <w:pPr>
              <w:jc w:val="center"/>
              <w:rPr>
                <w:rFonts w:ascii="Calibri" w:eastAsia="Times New Roman" w:hAnsi="Calibri" w:cs="Times New Roman"/>
                <w:snapToGrid/>
                <w:color w:val="000000"/>
                <w:lang w:eastAsia="el-GR"/>
              </w:rPr>
            </w:pPr>
            <w:r w:rsidRPr="00F8308A">
              <w:rPr>
                <w:rFonts w:ascii="Calibri" w:eastAsia="Times New Roman" w:hAnsi="Calibri" w:cs="Times New Roman"/>
                <w:snapToGrid/>
                <w:color w:val="000000"/>
                <w:sz w:val="24"/>
                <w:szCs w:val="24"/>
                <w:lang w:eastAsia="el-GR"/>
              </w:rPr>
              <w:t>28.015,00 €</w:t>
            </w:r>
          </w:p>
        </w:tc>
      </w:tr>
      <w:tr w:rsidR="008B3052" w:rsidRPr="008B3052" w:rsidTr="008B3052">
        <w:trPr>
          <w:trHeight w:val="330"/>
        </w:trPr>
        <w:tc>
          <w:tcPr>
            <w:tcW w:w="500" w:type="dxa"/>
            <w:tcBorders>
              <w:top w:val="nil"/>
              <w:left w:val="nil"/>
              <w:bottom w:val="nil"/>
              <w:right w:val="nil"/>
            </w:tcBorders>
            <w:shd w:val="clear" w:color="auto" w:fill="auto"/>
            <w:noWrap/>
            <w:vAlign w:val="bottom"/>
            <w:hideMark/>
          </w:tcPr>
          <w:p w:rsidR="008B3052" w:rsidRPr="008B3052" w:rsidRDefault="008B3052" w:rsidP="008B3052">
            <w:pPr>
              <w:rPr>
                <w:rFonts w:ascii="Calibri" w:eastAsia="Times New Roman" w:hAnsi="Calibri" w:cs="Times New Roman"/>
                <w:snapToGrid/>
                <w:color w:val="000000"/>
                <w:lang w:eastAsia="el-GR"/>
              </w:rPr>
            </w:pPr>
          </w:p>
        </w:tc>
        <w:tc>
          <w:tcPr>
            <w:tcW w:w="5320" w:type="dxa"/>
            <w:tcBorders>
              <w:top w:val="nil"/>
              <w:left w:val="single" w:sz="8" w:space="0" w:color="auto"/>
              <w:bottom w:val="single" w:sz="8" w:space="0" w:color="auto"/>
              <w:right w:val="single" w:sz="8" w:space="0" w:color="auto"/>
            </w:tcBorders>
            <w:shd w:val="clear" w:color="auto" w:fill="auto"/>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ΣΥΝΟΛΟ ΟΜΑΔΑΣ Α</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lang w:eastAsia="el-GR"/>
              </w:rPr>
            </w:pPr>
            <w:r w:rsidRPr="008B3052">
              <w:rPr>
                <w:rFonts w:ascii="Calibri" w:eastAsia="Times New Roman" w:hAnsi="Calibri" w:cs="Times New Roman"/>
                <w:snapToGrid/>
                <w:color w:val="000000"/>
                <w:lang w:eastAsia="el-GR"/>
              </w:rPr>
              <w:t> </w:t>
            </w:r>
          </w:p>
        </w:tc>
        <w:tc>
          <w:tcPr>
            <w:tcW w:w="1700" w:type="dxa"/>
            <w:tcBorders>
              <w:top w:val="nil"/>
              <w:left w:val="nil"/>
              <w:bottom w:val="single" w:sz="8" w:space="0" w:color="auto"/>
              <w:right w:val="single" w:sz="8" w:space="0" w:color="auto"/>
            </w:tcBorders>
            <w:shd w:val="clear" w:color="000000" w:fill="F2F2F2"/>
            <w:vAlign w:val="center"/>
            <w:hideMark/>
          </w:tcPr>
          <w:p w:rsidR="008B3052" w:rsidRPr="00F8308A" w:rsidRDefault="00F8308A" w:rsidP="00F8308A">
            <w:pPr>
              <w:jc w:val="center"/>
              <w:rPr>
                <w:rFonts w:ascii="Calibri" w:eastAsia="Times New Roman" w:hAnsi="Calibri" w:cs="Times New Roman"/>
                <w:snapToGrid/>
                <w:color w:val="000000"/>
                <w:lang w:eastAsia="el-GR"/>
              </w:rPr>
            </w:pPr>
            <w:r w:rsidRPr="00F8308A">
              <w:rPr>
                <w:rFonts w:ascii="Calibri" w:eastAsia="Times New Roman" w:hAnsi="Calibri" w:cs="Times New Roman"/>
                <w:snapToGrid/>
                <w:color w:val="000000"/>
                <w:sz w:val="24"/>
                <w:szCs w:val="24"/>
                <w:lang w:eastAsia="el-GR"/>
              </w:rPr>
              <w:t>67.855,59 €</w:t>
            </w:r>
          </w:p>
        </w:tc>
      </w:tr>
      <w:tr w:rsidR="008B3052" w:rsidRPr="008B3052" w:rsidTr="008B3052">
        <w:trPr>
          <w:trHeight w:val="330"/>
        </w:trPr>
        <w:tc>
          <w:tcPr>
            <w:tcW w:w="500" w:type="dxa"/>
            <w:tcBorders>
              <w:top w:val="nil"/>
              <w:left w:val="nil"/>
              <w:bottom w:val="nil"/>
              <w:right w:val="nil"/>
            </w:tcBorders>
            <w:shd w:val="clear" w:color="auto" w:fill="auto"/>
            <w:noWrap/>
            <w:vAlign w:val="bottom"/>
            <w:hideMark/>
          </w:tcPr>
          <w:p w:rsidR="008B3052" w:rsidRPr="008B3052" w:rsidRDefault="008B3052" w:rsidP="008B3052">
            <w:pPr>
              <w:rPr>
                <w:rFonts w:ascii="Calibri" w:eastAsia="Times New Roman" w:hAnsi="Calibri" w:cs="Times New Roman"/>
                <w:snapToGrid/>
                <w:color w:val="000000"/>
                <w:lang w:eastAsia="el-GR"/>
              </w:rPr>
            </w:pPr>
          </w:p>
        </w:tc>
        <w:tc>
          <w:tcPr>
            <w:tcW w:w="5320" w:type="dxa"/>
            <w:tcBorders>
              <w:top w:val="nil"/>
              <w:left w:val="single" w:sz="8" w:space="0" w:color="auto"/>
              <w:bottom w:val="single" w:sz="8" w:space="0" w:color="auto"/>
              <w:right w:val="single" w:sz="8" w:space="0" w:color="auto"/>
            </w:tcBorders>
            <w:shd w:val="clear" w:color="auto" w:fill="auto"/>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lang w:eastAsia="el-GR"/>
              </w:rPr>
            </w:pPr>
            <w:r w:rsidRPr="008B3052">
              <w:rPr>
                <w:rFonts w:ascii="Calibri" w:eastAsia="Times New Roman" w:hAnsi="Calibri" w:cs="Times New Roman"/>
                <w:snapToGrid/>
                <w:color w:val="000000"/>
                <w:lang w:eastAsia="el-GR"/>
              </w:rPr>
              <w:t> </w:t>
            </w:r>
          </w:p>
        </w:tc>
        <w:tc>
          <w:tcPr>
            <w:tcW w:w="1700" w:type="dxa"/>
            <w:tcBorders>
              <w:top w:val="nil"/>
              <w:left w:val="nil"/>
              <w:bottom w:val="single" w:sz="8" w:space="0" w:color="auto"/>
              <w:right w:val="single" w:sz="8" w:space="0" w:color="auto"/>
            </w:tcBorders>
            <w:shd w:val="clear" w:color="auto" w:fill="auto"/>
            <w:vAlign w:val="center"/>
            <w:hideMark/>
          </w:tcPr>
          <w:p w:rsidR="008B3052" w:rsidRPr="008B3052" w:rsidRDefault="008B3052" w:rsidP="008B3052">
            <w:pPr>
              <w:jc w:val="cente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 </w:t>
            </w:r>
          </w:p>
        </w:tc>
      </w:tr>
      <w:tr w:rsidR="008B3052" w:rsidRPr="008B3052" w:rsidTr="008B3052">
        <w:trPr>
          <w:trHeight w:val="330"/>
        </w:trPr>
        <w:tc>
          <w:tcPr>
            <w:tcW w:w="500" w:type="dxa"/>
            <w:tcBorders>
              <w:top w:val="nil"/>
              <w:left w:val="nil"/>
              <w:bottom w:val="nil"/>
              <w:right w:val="nil"/>
            </w:tcBorders>
            <w:shd w:val="clear" w:color="auto" w:fill="auto"/>
            <w:noWrap/>
            <w:vAlign w:val="bottom"/>
            <w:hideMark/>
          </w:tcPr>
          <w:p w:rsidR="008B3052" w:rsidRPr="008B3052" w:rsidRDefault="008B3052" w:rsidP="008B3052">
            <w:pPr>
              <w:rPr>
                <w:rFonts w:ascii="Calibri" w:eastAsia="Times New Roman" w:hAnsi="Calibri" w:cs="Times New Roman"/>
                <w:snapToGrid/>
                <w:color w:val="000000"/>
                <w:lang w:eastAsia="el-GR"/>
              </w:rPr>
            </w:pPr>
          </w:p>
        </w:tc>
        <w:tc>
          <w:tcPr>
            <w:tcW w:w="5320" w:type="dxa"/>
            <w:tcBorders>
              <w:top w:val="nil"/>
              <w:left w:val="single" w:sz="8" w:space="0" w:color="auto"/>
              <w:bottom w:val="single" w:sz="8" w:space="0" w:color="auto"/>
              <w:right w:val="single" w:sz="8" w:space="0" w:color="auto"/>
            </w:tcBorders>
            <w:shd w:val="clear" w:color="000000" w:fill="F2F2F2"/>
            <w:vAlign w:val="center"/>
            <w:hideMark/>
          </w:tcPr>
          <w:p w:rsidR="008B3052" w:rsidRPr="008B3052" w:rsidRDefault="008B3052" w:rsidP="008B3052">
            <w:pPr>
              <w:jc w:val="center"/>
              <w:rPr>
                <w:rFonts w:ascii="Calibri" w:eastAsia="Times New Roman" w:hAnsi="Calibri" w:cs="Times New Roman"/>
                <w:b/>
                <w:bCs/>
                <w:snapToGrid/>
                <w:color w:val="000000"/>
                <w:sz w:val="22"/>
                <w:szCs w:val="22"/>
                <w:lang w:eastAsia="el-GR"/>
              </w:rPr>
            </w:pPr>
            <w:r w:rsidRPr="008B3052">
              <w:rPr>
                <w:rFonts w:ascii="Calibri" w:eastAsia="Times New Roman" w:hAnsi="Calibri" w:cs="Times New Roman"/>
                <w:b/>
                <w:bCs/>
                <w:snapToGrid/>
                <w:color w:val="000000"/>
                <w:sz w:val="22"/>
                <w:szCs w:val="22"/>
                <w:lang w:eastAsia="el-GR"/>
              </w:rPr>
              <w:t>ΟΜΑΔΑ Β: ΥΛΙΚΑ</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lang w:eastAsia="el-GR"/>
              </w:rPr>
            </w:pPr>
            <w:r w:rsidRPr="008B3052">
              <w:rPr>
                <w:rFonts w:ascii="Calibri" w:eastAsia="Times New Roman" w:hAnsi="Calibri" w:cs="Times New Roman"/>
                <w:snapToGrid/>
                <w:color w:val="000000"/>
                <w:lang w:eastAsia="el-GR"/>
              </w:rPr>
              <w:t> </w:t>
            </w:r>
          </w:p>
        </w:tc>
        <w:tc>
          <w:tcPr>
            <w:tcW w:w="1700" w:type="dxa"/>
            <w:tcBorders>
              <w:top w:val="nil"/>
              <w:left w:val="nil"/>
              <w:bottom w:val="single" w:sz="8" w:space="0" w:color="auto"/>
              <w:right w:val="single" w:sz="8" w:space="0" w:color="auto"/>
            </w:tcBorders>
            <w:shd w:val="clear" w:color="auto" w:fill="auto"/>
            <w:vAlign w:val="center"/>
            <w:hideMark/>
          </w:tcPr>
          <w:p w:rsidR="008B3052" w:rsidRPr="008B3052" w:rsidRDefault="008B3052" w:rsidP="008B3052">
            <w:pPr>
              <w:jc w:val="cente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 </w:t>
            </w:r>
          </w:p>
        </w:tc>
      </w:tr>
      <w:tr w:rsidR="008B3052" w:rsidRPr="008B3052" w:rsidTr="008B3052">
        <w:trPr>
          <w:trHeight w:val="330"/>
        </w:trPr>
        <w:tc>
          <w:tcPr>
            <w:tcW w:w="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Β.1</w:t>
            </w:r>
          </w:p>
        </w:tc>
        <w:tc>
          <w:tcPr>
            <w:tcW w:w="5320" w:type="dxa"/>
            <w:tcBorders>
              <w:top w:val="nil"/>
              <w:left w:val="nil"/>
              <w:bottom w:val="single" w:sz="8" w:space="0" w:color="auto"/>
              <w:right w:val="single" w:sz="8" w:space="0" w:color="auto"/>
            </w:tcBorders>
            <w:shd w:val="clear" w:color="auto" w:fill="auto"/>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 xml:space="preserve"> Ηλεκτροκινητήρες</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jc w:val="cente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31110000-0</w:t>
            </w:r>
          </w:p>
        </w:tc>
        <w:tc>
          <w:tcPr>
            <w:tcW w:w="1700" w:type="dxa"/>
            <w:tcBorders>
              <w:top w:val="nil"/>
              <w:left w:val="nil"/>
              <w:bottom w:val="single" w:sz="8" w:space="0" w:color="auto"/>
              <w:right w:val="single" w:sz="8" w:space="0" w:color="auto"/>
            </w:tcBorders>
            <w:shd w:val="clear" w:color="auto" w:fill="auto"/>
            <w:vAlign w:val="center"/>
            <w:hideMark/>
          </w:tcPr>
          <w:p w:rsidR="008B3052" w:rsidRPr="00F8308A" w:rsidRDefault="00F8308A" w:rsidP="00F8308A">
            <w:pPr>
              <w:jc w:val="cente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7.418,09 €</w:t>
            </w:r>
          </w:p>
        </w:tc>
      </w:tr>
      <w:tr w:rsidR="008B3052" w:rsidRPr="008B3052" w:rsidTr="008B305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Β.2.</w:t>
            </w:r>
          </w:p>
        </w:tc>
        <w:tc>
          <w:tcPr>
            <w:tcW w:w="5320" w:type="dxa"/>
            <w:tcBorders>
              <w:top w:val="nil"/>
              <w:left w:val="nil"/>
              <w:bottom w:val="single" w:sz="8" w:space="0" w:color="auto"/>
              <w:right w:val="single" w:sz="8" w:space="0" w:color="auto"/>
            </w:tcBorders>
            <w:shd w:val="clear" w:color="auto" w:fill="auto"/>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 xml:space="preserve"> Ανταλλακτικά ηλεκτροκινητήρων</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jc w:val="cente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31161000-2</w:t>
            </w:r>
          </w:p>
        </w:tc>
        <w:tc>
          <w:tcPr>
            <w:tcW w:w="1700" w:type="dxa"/>
            <w:tcBorders>
              <w:top w:val="nil"/>
              <w:left w:val="nil"/>
              <w:bottom w:val="single" w:sz="8" w:space="0" w:color="auto"/>
              <w:right w:val="single" w:sz="8" w:space="0" w:color="auto"/>
            </w:tcBorders>
            <w:shd w:val="clear" w:color="auto" w:fill="auto"/>
            <w:vAlign w:val="center"/>
            <w:hideMark/>
          </w:tcPr>
          <w:p w:rsidR="008B3052" w:rsidRPr="00F8308A" w:rsidRDefault="00F8308A" w:rsidP="00F8308A">
            <w:pPr>
              <w:jc w:val="cente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21.072,03 €</w:t>
            </w:r>
          </w:p>
        </w:tc>
      </w:tr>
      <w:tr w:rsidR="008B3052" w:rsidRPr="008B3052" w:rsidTr="008B305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Β.3.</w:t>
            </w:r>
          </w:p>
        </w:tc>
        <w:tc>
          <w:tcPr>
            <w:tcW w:w="5320" w:type="dxa"/>
            <w:tcBorders>
              <w:top w:val="nil"/>
              <w:left w:val="nil"/>
              <w:bottom w:val="single" w:sz="8" w:space="0" w:color="auto"/>
              <w:right w:val="single" w:sz="8" w:space="0" w:color="auto"/>
            </w:tcBorders>
            <w:shd w:val="clear" w:color="auto" w:fill="auto"/>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Αντλίες</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jc w:val="cente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42122400-4</w:t>
            </w:r>
          </w:p>
        </w:tc>
        <w:tc>
          <w:tcPr>
            <w:tcW w:w="1700" w:type="dxa"/>
            <w:tcBorders>
              <w:top w:val="nil"/>
              <w:left w:val="nil"/>
              <w:bottom w:val="single" w:sz="8" w:space="0" w:color="auto"/>
              <w:right w:val="single" w:sz="8" w:space="0" w:color="auto"/>
            </w:tcBorders>
            <w:shd w:val="clear" w:color="auto" w:fill="auto"/>
            <w:vAlign w:val="center"/>
            <w:hideMark/>
          </w:tcPr>
          <w:p w:rsidR="008B3052" w:rsidRPr="00F8308A" w:rsidRDefault="00F8308A" w:rsidP="00F8308A">
            <w:pPr>
              <w:jc w:val="cente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6.234,43 €</w:t>
            </w:r>
          </w:p>
        </w:tc>
      </w:tr>
      <w:tr w:rsidR="008B3052" w:rsidRPr="008B3052" w:rsidTr="008B305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Β.4.</w:t>
            </w:r>
          </w:p>
        </w:tc>
        <w:tc>
          <w:tcPr>
            <w:tcW w:w="5320" w:type="dxa"/>
            <w:tcBorders>
              <w:top w:val="nil"/>
              <w:left w:val="nil"/>
              <w:bottom w:val="single" w:sz="8" w:space="0" w:color="auto"/>
              <w:right w:val="single" w:sz="8" w:space="0" w:color="auto"/>
            </w:tcBorders>
            <w:shd w:val="clear" w:color="auto" w:fill="auto"/>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Ανταλλακτικά Αντλιών</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jc w:val="cente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42124200-6</w:t>
            </w:r>
          </w:p>
        </w:tc>
        <w:tc>
          <w:tcPr>
            <w:tcW w:w="1700" w:type="dxa"/>
            <w:tcBorders>
              <w:top w:val="nil"/>
              <w:left w:val="nil"/>
              <w:bottom w:val="single" w:sz="8" w:space="0" w:color="auto"/>
              <w:right w:val="single" w:sz="8" w:space="0" w:color="auto"/>
            </w:tcBorders>
            <w:shd w:val="clear" w:color="auto" w:fill="auto"/>
            <w:vAlign w:val="center"/>
            <w:hideMark/>
          </w:tcPr>
          <w:p w:rsidR="008B3052" w:rsidRPr="00F8308A" w:rsidRDefault="00F8308A" w:rsidP="00F8308A">
            <w:pPr>
              <w:jc w:val="cente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14.805,42 €</w:t>
            </w:r>
          </w:p>
        </w:tc>
      </w:tr>
      <w:tr w:rsidR="008B3052" w:rsidRPr="008B3052" w:rsidTr="008B3052">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Β.5.</w:t>
            </w:r>
          </w:p>
        </w:tc>
        <w:tc>
          <w:tcPr>
            <w:tcW w:w="5320" w:type="dxa"/>
            <w:tcBorders>
              <w:top w:val="nil"/>
              <w:left w:val="nil"/>
              <w:bottom w:val="single" w:sz="8" w:space="0" w:color="auto"/>
              <w:right w:val="single" w:sz="8" w:space="0" w:color="auto"/>
            </w:tcBorders>
            <w:shd w:val="clear" w:color="auto" w:fill="auto"/>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Σωλήνες στήλης γεώτρησης &amp; συναφή είδη</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jc w:val="cente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44165200-6</w:t>
            </w:r>
          </w:p>
        </w:tc>
        <w:tc>
          <w:tcPr>
            <w:tcW w:w="1700" w:type="dxa"/>
            <w:tcBorders>
              <w:top w:val="nil"/>
              <w:left w:val="nil"/>
              <w:bottom w:val="single" w:sz="8" w:space="0" w:color="auto"/>
              <w:right w:val="single" w:sz="8" w:space="0" w:color="auto"/>
            </w:tcBorders>
            <w:shd w:val="clear" w:color="auto" w:fill="auto"/>
            <w:vAlign w:val="center"/>
            <w:hideMark/>
          </w:tcPr>
          <w:p w:rsidR="008B3052" w:rsidRPr="00F8308A" w:rsidRDefault="00F8308A" w:rsidP="00F8308A">
            <w:pPr>
              <w:jc w:val="cente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6.077,03 €</w:t>
            </w:r>
          </w:p>
        </w:tc>
      </w:tr>
      <w:tr w:rsidR="008B3052" w:rsidRPr="008B3052" w:rsidTr="00E02801">
        <w:trPr>
          <w:trHeight w:val="330"/>
        </w:trPr>
        <w:tc>
          <w:tcPr>
            <w:tcW w:w="500" w:type="dxa"/>
            <w:tcBorders>
              <w:top w:val="nil"/>
              <w:left w:val="single" w:sz="8" w:space="0" w:color="auto"/>
              <w:bottom w:val="single" w:sz="8" w:space="0" w:color="auto"/>
              <w:right w:val="single" w:sz="8" w:space="0" w:color="auto"/>
            </w:tcBorders>
            <w:shd w:val="clear" w:color="auto" w:fill="auto"/>
            <w:noWrap/>
            <w:vAlign w:val="center"/>
          </w:tcPr>
          <w:p w:rsidR="008B3052" w:rsidRPr="008B3052" w:rsidRDefault="008B3052" w:rsidP="008B3052">
            <w:pPr>
              <w:rPr>
                <w:rFonts w:ascii="Calibri" w:eastAsia="Times New Roman" w:hAnsi="Calibri" w:cs="Times New Roman"/>
                <w:snapToGrid/>
                <w:color w:val="000000"/>
                <w:sz w:val="24"/>
                <w:szCs w:val="24"/>
                <w:lang w:eastAsia="el-GR"/>
              </w:rPr>
            </w:pPr>
          </w:p>
        </w:tc>
        <w:tc>
          <w:tcPr>
            <w:tcW w:w="5320" w:type="dxa"/>
            <w:tcBorders>
              <w:top w:val="nil"/>
              <w:left w:val="nil"/>
              <w:bottom w:val="single" w:sz="8" w:space="0" w:color="auto"/>
              <w:right w:val="single" w:sz="8" w:space="0" w:color="auto"/>
            </w:tcBorders>
            <w:shd w:val="clear" w:color="auto" w:fill="auto"/>
            <w:vAlign w:val="center"/>
          </w:tcPr>
          <w:p w:rsidR="008B3052" w:rsidRPr="008B3052" w:rsidRDefault="008B3052" w:rsidP="008B3052">
            <w:pPr>
              <w:rPr>
                <w:rFonts w:ascii="Calibri" w:eastAsia="Times New Roman" w:hAnsi="Calibri" w:cs="Times New Roman"/>
                <w:snapToGrid/>
                <w:color w:val="000000"/>
                <w:sz w:val="24"/>
                <w:szCs w:val="24"/>
                <w:lang w:eastAsia="el-GR"/>
              </w:rPr>
            </w:pPr>
          </w:p>
        </w:tc>
        <w:tc>
          <w:tcPr>
            <w:tcW w:w="1660" w:type="dxa"/>
            <w:tcBorders>
              <w:top w:val="nil"/>
              <w:left w:val="nil"/>
              <w:bottom w:val="single" w:sz="8" w:space="0" w:color="auto"/>
              <w:right w:val="single" w:sz="8" w:space="0" w:color="auto"/>
            </w:tcBorders>
            <w:shd w:val="clear" w:color="auto" w:fill="auto"/>
            <w:noWrap/>
            <w:vAlign w:val="center"/>
          </w:tcPr>
          <w:p w:rsidR="008B3052" w:rsidRPr="008B3052" w:rsidRDefault="008B3052" w:rsidP="008B3052">
            <w:pPr>
              <w:jc w:val="center"/>
              <w:rPr>
                <w:rFonts w:ascii="Calibri" w:eastAsia="Times New Roman" w:hAnsi="Calibri" w:cs="Times New Roman"/>
                <w:snapToGrid/>
                <w:color w:val="000000"/>
                <w:sz w:val="24"/>
                <w:szCs w:val="24"/>
                <w:lang w:eastAsia="el-GR"/>
              </w:rPr>
            </w:pPr>
          </w:p>
        </w:tc>
        <w:tc>
          <w:tcPr>
            <w:tcW w:w="1700" w:type="dxa"/>
            <w:tcBorders>
              <w:top w:val="nil"/>
              <w:left w:val="nil"/>
              <w:bottom w:val="single" w:sz="8" w:space="0" w:color="auto"/>
              <w:right w:val="single" w:sz="8" w:space="0" w:color="auto"/>
            </w:tcBorders>
            <w:shd w:val="clear" w:color="auto" w:fill="auto"/>
            <w:vAlign w:val="center"/>
          </w:tcPr>
          <w:p w:rsidR="008B3052" w:rsidRPr="008B3052" w:rsidRDefault="008B3052" w:rsidP="008B3052">
            <w:pPr>
              <w:jc w:val="center"/>
              <w:rPr>
                <w:rFonts w:ascii="Calibri" w:eastAsia="Times New Roman" w:hAnsi="Calibri" w:cs="Times New Roman"/>
                <w:snapToGrid/>
                <w:color w:val="000000"/>
                <w:sz w:val="24"/>
                <w:szCs w:val="24"/>
                <w:lang w:eastAsia="el-GR"/>
              </w:rPr>
            </w:pPr>
          </w:p>
        </w:tc>
      </w:tr>
      <w:tr w:rsidR="008B3052" w:rsidRPr="008B3052" w:rsidTr="008B3052">
        <w:trPr>
          <w:trHeight w:val="330"/>
        </w:trPr>
        <w:tc>
          <w:tcPr>
            <w:tcW w:w="500" w:type="dxa"/>
            <w:tcBorders>
              <w:top w:val="nil"/>
              <w:left w:val="nil"/>
              <w:bottom w:val="nil"/>
              <w:right w:val="nil"/>
            </w:tcBorders>
            <w:shd w:val="clear" w:color="auto" w:fill="auto"/>
            <w:noWrap/>
            <w:vAlign w:val="bottom"/>
            <w:hideMark/>
          </w:tcPr>
          <w:p w:rsidR="008B3052" w:rsidRPr="008B3052" w:rsidRDefault="008B3052" w:rsidP="008B3052">
            <w:pPr>
              <w:rPr>
                <w:rFonts w:ascii="Calibri" w:eastAsia="Times New Roman" w:hAnsi="Calibri" w:cs="Times New Roman"/>
                <w:snapToGrid/>
                <w:color w:val="000000"/>
                <w:lang w:eastAsia="el-GR"/>
              </w:rPr>
            </w:pPr>
          </w:p>
        </w:tc>
        <w:tc>
          <w:tcPr>
            <w:tcW w:w="5320" w:type="dxa"/>
            <w:tcBorders>
              <w:top w:val="nil"/>
              <w:left w:val="single" w:sz="8" w:space="0" w:color="auto"/>
              <w:bottom w:val="single" w:sz="8" w:space="0" w:color="auto"/>
              <w:right w:val="single" w:sz="8" w:space="0" w:color="auto"/>
            </w:tcBorders>
            <w:shd w:val="clear" w:color="auto" w:fill="auto"/>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ΣΥΝΟΛΟ ΟΜΑΔΑΣ Β</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lang w:eastAsia="el-GR"/>
              </w:rPr>
            </w:pPr>
            <w:r w:rsidRPr="008B3052">
              <w:rPr>
                <w:rFonts w:ascii="Calibri" w:eastAsia="Times New Roman" w:hAnsi="Calibri" w:cs="Times New Roman"/>
                <w:snapToGrid/>
                <w:color w:val="000000"/>
                <w:lang w:eastAsia="el-GR"/>
              </w:rPr>
              <w:t> </w:t>
            </w:r>
          </w:p>
        </w:tc>
        <w:tc>
          <w:tcPr>
            <w:tcW w:w="1700" w:type="dxa"/>
            <w:tcBorders>
              <w:top w:val="nil"/>
              <w:left w:val="nil"/>
              <w:bottom w:val="single" w:sz="8" w:space="0" w:color="auto"/>
              <w:right w:val="single" w:sz="8" w:space="0" w:color="auto"/>
            </w:tcBorders>
            <w:shd w:val="clear" w:color="000000" w:fill="F2F2F2"/>
            <w:vAlign w:val="center"/>
            <w:hideMark/>
          </w:tcPr>
          <w:p w:rsidR="008B3052" w:rsidRPr="00F8308A" w:rsidRDefault="00F8308A" w:rsidP="00F8308A">
            <w:pPr>
              <w:jc w:val="cente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55.607,00 €</w:t>
            </w:r>
          </w:p>
        </w:tc>
      </w:tr>
      <w:tr w:rsidR="008B3052" w:rsidRPr="008B3052" w:rsidTr="008B3052">
        <w:trPr>
          <w:trHeight w:val="330"/>
        </w:trPr>
        <w:tc>
          <w:tcPr>
            <w:tcW w:w="500" w:type="dxa"/>
            <w:tcBorders>
              <w:top w:val="single" w:sz="8" w:space="0" w:color="auto"/>
              <w:left w:val="nil"/>
              <w:bottom w:val="nil"/>
              <w:right w:val="nil"/>
            </w:tcBorders>
            <w:shd w:val="clear" w:color="auto" w:fill="auto"/>
            <w:noWrap/>
            <w:vAlign w:val="bottom"/>
            <w:hideMark/>
          </w:tcPr>
          <w:p w:rsidR="008B3052" w:rsidRPr="008B3052" w:rsidRDefault="008B3052" w:rsidP="008B3052">
            <w:pPr>
              <w:rPr>
                <w:rFonts w:ascii="Calibri" w:eastAsia="Times New Roman" w:hAnsi="Calibri" w:cs="Times New Roman"/>
                <w:snapToGrid/>
                <w:color w:val="000000"/>
                <w:lang w:eastAsia="el-GR"/>
              </w:rPr>
            </w:pPr>
            <w:r w:rsidRPr="008B3052">
              <w:rPr>
                <w:rFonts w:ascii="Calibri" w:eastAsia="Times New Roman" w:hAnsi="Calibri" w:cs="Times New Roman"/>
                <w:snapToGrid/>
                <w:color w:val="000000"/>
                <w:lang w:eastAsia="el-GR"/>
              </w:rPr>
              <w:t> </w:t>
            </w:r>
          </w:p>
        </w:tc>
        <w:tc>
          <w:tcPr>
            <w:tcW w:w="5320" w:type="dxa"/>
            <w:tcBorders>
              <w:top w:val="nil"/>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 </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lang w:eastAsia="el-GR"/>
              </w:rPr>
            </w:pPr>
            <w:r w:rsidRPr="008B3052">
              <w:rPr>
                <w:rFonts w:ascii="Calibri" w:eastAsia="Times New Roman" w:hAnsi="Calibri" w:cs="Times New Roman"/>
                <w:snapToGrid/>
                <w:color w:val="000000"/>
                <w:lang w:eastAsia="el-GR"/>
              </w:rPr>
              <w:t> </w:t>
            </w:r>
          </w:p>
        </w:tc>
        <w:tc>
          <w:tcPr>
            <w:tcW w:w="1700" w:type="dxa"/>
            <w:tcBorders>
              <w:top w:val="nil"/>
              <w:left w:val="nil"/>
              <w:bottom w:val="single" w:sz="8" w:space="0" w:color="auto"/>
              <w:right w:val="single" w:sz="8" w:space="0" w:color="auto"/>
            </w:tcBorders>
            <w:shd w:val="clear" w:color="auto" w:fill="auto"/>
            <w:vAlign w:val="center"/>
            <w:hideMark/>
          </w:tcPr>
          <w:p w:rsidR="008B3052" w:rsidRPr="008B3052" w:rsidRDefault="008B3052" w:rsidP="008B3052">
            <w:pPr>
              <w:jc w:val="cente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 </w:t>
            </w:r>
          </w:p>
        </w:tc>
      </w:tr>
      <w:tr w:rsidR="008B3052" w:rsidRPr="008B3052" w:rsidTr="008B3052">
        <w:trPr>
          <w:trHeight w:val="330"/>
        </w:trPr>
        <w:tc>
          <w:tcPr>
            <w:tcW w:w="500" w:type="dxa"/>
            <w:tcBorders>
              <w:top w:val="nil"/>
              <w:left w:val="nil"/>
              <w:bottom w:val="nil"/>
              <w:right w:val="nil"/>
            </w:tcBorders>
            <w:shd w:val="clear" w:color="auto" w:fill="auto"/>
            <w:noWrap/>
            <w:vAlign w:val="bottom"/>
            <w:hideMark/>
          </w:tcPr>
          <w:p w:rsidR="008B3052" w:rsidRPr="008B3052" w:rsidRDefault="008B3052" w:rsidP="008B3052">
            <w:pPr>
              <w:rPr>
                <w:rFonts w:ascii="Calibri" w:eastAsia="Times New Roman" w:hAnsi="Calibri" w:cs="Times New Roman"/>
                <w:snapToGrid/>
                <w:color w:val="000000"/>
                <w:lang w:eastAsia="el-GR"/>
              </w:rPr>
            </w:pPr>
          </w:p>
        </w:tc>
        <w:tc>
          <w:tcPr>
            <w:tcW w:w="5320" w:type="dxa"/>
            <w:tcBorders>
              <w:top w:val="nil"/>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ΓΕΝΙΚΟ ΣΥΝΟΛΟ</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lang w:eastAsia="el-GR"/>
              </w:rPr>
            </w:pPr>
            <w:r w:rsidRPr="008B3052">
              <w:rPr>
                <w:rFonts w:ascii="Calibri" w:eastAsia="Times New Roman" w:hAnsi="Calibri" w:cs="Times New Roman"/>
                <w:snapToGrid/>
                <w:color w:val="000000"/>
                <w:lang w:eastAsia="el-GR"/>
              </w:rPr>
              <w:t> </w:t>
            </w:r>
          </w:p>
        </w:tc>
        <w:tc>
          <w:tcPr>
            <w:tcW w:w="1700" w:type="dxa"/>
            <w:tcBorders>
              <w:top w:val="nil"/>
              <w:left w:val="nil"/>
              <w:bottom w:val="single" w:sz="8" w:space="0" w:color="auto"/>
              <w:right w:val="single" w:sz="8" w:space="0" w:color="auto"/>
            </w:tcBorders>
            <w:shd w:val="clear" w:color="auto" w:fill="auto"/>
            <w:vAlign w:val="center"/>
            <w:hideMark/>
          </w:tcPr>
          <w:p w:rsidR="008B3052" w:rsidRPr="00F8308A" w:rsidRDefault="00F8308A" w:rsidP="00F8308A">
            <w:pPr>
              <w:jc w:val="cente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123.462,59 €</w:t>
            </w:r>
          </w:p>
        </w:tc>
      </w:tr>
      <w:tr w:rsidR="008B3052" w:rsidRPr="008B3052" w:rsidTr="008B3052">
        <w:trPr>
          <w:trHeight w:val="330"/>
        </w:trPr>
        <w:tc>
          <w:tcPr>
            <w:tcW w:w="500" w:type="dxa"/>
            <w:tcBorders>
              <w:top w:val="nil"/>
              <w:left w:val="nil"/>
              <w:bottom w:val="nil"/>
              <w:right w:val="nil"/>
            </w:tcBorders>
            <w:shd w:val="clear" w:color="auto" w:fill="auto"/>
            <w:noWrap/>
            <w:vAlign w:val="bottom"/>
            <w:hideMark/>
          </w:tcPr>
          <w:p w:rsidR="008B3052" w:rsidRPr="008B3052" w:rsidRDefault="008B3052" w:rsidP="008B3052">
            <w:pPr>
              <w:rPr>
                <w:rFonts w:ascii="Calibri" w:eastAsia="Times New Roman" w:hAnsi="Calibri" w:cs="Times New Roman"/>
                <w:snapToGrid/>
                <w:color w:val="000000"/>
                <w:lang w:eastAsia="el-GR"/>
              </w:rPr>
            </w:pPr>
          </w:p>
        </w:tc>
        <w:tc>
          <w:tcPr>
            <w:tcW w:w="5320" w:type="dxa"/>
            <w:tcBorders>
              <w:top w:val="nil"/>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Φ.Π.Α.</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lang w:eastAsia="el-GR"/>
              </w:rPr>
            </w:pPr>
            <w:r w:rsidRPr="008B3052">
              <w:rPr>
                <w:rFonts w:ascii="Calibri" w:eastAsia="Times New Roman" w:hAnsi="Calibri" w:cs="Times New Roman"/>
                <w:snapToGrid/>
                <w:color w:val="000000"/>
                <w:lang w:eastAsia="el-GR"/>
              </w:rPr>
              <w:t> </w:t>
            </w:r>
          </w:p>
        </w:tc>
        <w:tc>
          <w:tcPr>
            <w:tcW w:w="1700" w:type="dxa"/>
            <w:tcBorders>
              <w:top w:val="nil"/>
              <w:left w:val="nil"/>
              <w:bottom w:val="single" w:sz="8" w:space="0" w:color="auto"/>
              <w:right w:val="single" w:sz="8" w:space="0" w:color="auto"/>
            </w:tcBorders>
            <w:shd w:val="clear" w:color="auto" w:fill="auto"/>
            <w:vAlign w:val="center"/>
            <w:hideMark/>
          </w:tcPr>
          <w:p w:rsidR="008B3052" w:rsidRPr="00F8308A" w:rsidRDefault="00F8308A" w:rsidP="00F8308A">
            <w:pPr>
              <w:jc w:val="cente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29.631,02 €</w:t>
            </w:r>
          </w:p>
        </w:tc>
      </w:tr>
      <w:tr w:rsidR="008B3052" w:rsidRPr="008B3052" w:rsidTr="008B3052">
        <w:trPr>
          <w:trHeight w:val="330"/>
        </w:trPr>
        <w:tc>
          <w:tcPr>
            <w:tcW w:w="500" w:type="dxa"/>
            <w:tcBorders>
              <w:top w:val="nil"/>
              <w:left w:val="nil"/>
              <w:bottom w:val="nil"/>
              <w:right w:val="nil"/>
            </w:tcBorders>
            <w:shd w:val="clear" w:color="auto" w:fill="auto"/>
            <w:noWrap/>
            <w:vAlign w:val="bottom"/>
            <w:hideMark/>
          </w:tcPr>
          <w:p w:rsidR="008B3052" w:rsidRPr="008B3052" w:rsidRDefault="008B3052" w:rsidP="008B3052">
            <w:pPr>
              <w:rPr>
                <w:rFonts w:ascii="Calibri" w:eastAsia="Times New Roman" w:hAnsi="Calibri" w:cs="Times New Roman"/>
                <w:snapToGrid/>
                <w:color w:val="000000"/>
                <w:lang w:eastAsia="el-GR"/>
              </w:rPr>
            </w:pPr>
          </w:p>
        </w:tc>
        <w:tc>
          <w:tcPr>
            <w:tcW w:w="5320" w:type="dxa"/>
            <w:tcBorders>
              <w:top w:val="nil"/>
              <w:left w:val="single" w:sz="8" w:space="0" w:color="auto"/>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sz w:val="24"/>
                <w:szCs w:val="24"/>
                <w:lang w:eastAsia="el-GR"/>
              </w:rPr>
            </w:pPr>
            <w:r w:rsidRPr="008B3052">
              <w:rPr>
                <w:rFonts w:ascii="Calibri" w:eastAsia="Times New Roman" w:hAnsi="Calibri" w:cs="Times New Roman"/>
                <w:snapToGrid/>
                <w:color w:val="000000"/>
                <w:sz w:val="24"/>
                <w:szCs w:val="24"/>
                <w:lang w:eastAsia="el-GR"/>
              </w:rPr>
              <w:t>ΔΑΠΑΝΗ</w:t>
            </w:r>
          </w:p>
        </w:tc>
        <w:tc>
          <w:tcPr>
            <w:tcW w:w="1660" w:type="dxa"/>
            <w:tcBorders>
              <w:top w:val="nil"/>
              <w:left w:val="nil"/>
              <w:bottom w:val="single" w:sz="8" w:space="0" w:color="auto"/>
              <w:right w:val="single" w:sz="8" w:space="0" w:color="auto"/>
            </w:tcBorders>
            <w:shd w:val="clear" w:color="auto" w:fill="auto"/>
            <w:noWrap/>
            <w:vAlign w:val="center"/>
            <w:hideMark/>
          </w:tcPr>
          <w:p w:rsidR="008B3052" w:rsidRPr="008B3052" w:rsidRDefault="008B3052" w:rsidP="008B3052">
            <w:pPr>
              <w:rPr>
                <w:rFonts w:ascii="Calibri" w:eastAsia="Times New Roman" w:hAnsi="Calibri" w:cs="Times New Roman"/>
                <w:snapToGrid/>
                <w:color w:val="000000"/>
                <w:lang w:eastAsia="el-GR"/>
              </w:rPr>
            </w:pPr>
            <w:r w:rsidRPr="008B3052">
              <w:rPr>
                <w:rFonts w:ascii="Calibri" w:eastAsia="Times New Roman" w:hAnsi="Calibri" w:cs="Times New Roman"/>
                <w:snapToGrid/>
                <w:color w:val="000000"/>
                <w:lang w:eastAsia="el-GR"/>
              </w:rPr>
              <w:t> </w:t>
            </w:r>
          </w:p>
        </w:tc>
        <w:tc>
          <w:tcPr>
            <w:tcW w:w="1700" w:type="dxa"/>
            <w:tcBorders>
              <w:top w:val="nil"/>
              <w:left w:val="nil"/>
              <w:bottom w:val="single" w:sz="8" w:space="0" w:color="auto"/>
              <w:right w:val="single" w:sz="8" w:space="0" w:color="auto"/>
            </w:tcBorders>
            <w:shd w:val="clear" w:color="auto" w:fill="auto"/>
            <w:vAlign w:val="center"/>
            <w:hideMark/>
          </w:tcPr>
          <w:p w:rsidR="008B3052" w:rsidRPr="00F8308A" w:rsidRDefault="00F8308A" w:rsidP="00F8308A">
            <w:pPr>
              <w:jc w:val="center"/>
              <w:rPr>
                <w:rFonts w:ascii="Calibri" w:eastAsia="Times New Roman" w:hAnsi="Calibri" w:cs="Times New Roman"/>
                <w:snapToGrid/>
                <w:color w:val="000000"/>
                <w:sz w:val="24"/>
                <w:szCs w:val="24"/>
                <w:lang w:eastAsia="el-GR"/>
              </w:rPr>
            </w:pPr>
            <w:r w:rsidRPr="00F8308A">
              <w:rPr>
                <w:rFonts w:ascii="Calibri" w:eastAsia="Times New Roman" w:hAnsi="Calibri" w:cs="Times New Roman"/>
                <w:snapToGrid/>
                <w:color w:val="000000"/>
                <w:sz w:val="24"/>
                <w:szCs w:val="24"/>
                <w:lang w:eastAsia="el-GR"/>
              </w:rPr>
              <w:t>153.093,61 €</w:t>
            </w:r>
          </w:p>
        </w:tc>
      </w:tr>
    </w:tbl>
    <w:p w:rsidR="002803BC" w:rsidRDefault="002803BC" w:rsidP="00B07EAD">
      <w:pPr>
        <w:jc w:val="both"/>
        <w:rPr>
          <w:u w:val="single"/>
        </w:rPr>
      </w:pPr>
    </w:p>
    <w:p w:rsidR="002803BC" w:rsidRDefault="002803BC" w:rsidP="00B07EAD">
      <w:pPr>
        <w:jc w:val="both"/>
        <w:rPr>
          <w:u w:val="single"/>
        </w:rPr>
      </w:pPr>
    </w:p>
    <w:p w:rsidR="00E02801" w:rsidRDefault="00E02801" w:rsidP="00B07EAD">
      <w:pPr>
        <w:jc w:val="both"/>
        <w:rPr>
          <w:u w:val="single"/>
        </w:rPr>
      </w:pPr>
    </w:p>
    <w:p w:rsidR="00E02801" w:rsidRDefault="00E02801" w:rsidP="00B07EAD">
      <w:pPr>
        <w:jc w:val="both"/>
        <w:rPr>
          <w:u w:val="single"/>
        </w:rPr>
      </w:pPr>
    </w:p>
    <w:p w:rsidR="00E02801" w:rsidRDefault="00E02801" w:rsidP="00B07EAD">
      <w:pPr>
        <w:jc w:val="both"/>
        <w:rPr>
          <w:u w:val="single"/>
        </w:rPr>
      </w:pPr>
    </w:p>
    <w:p w:rsidR="00E02801" w:rsidRDefault="00E02801" w:rsidP="00B07EAD">
      <w:pPr>
        <w:jc w:val="both"/>
        <w:rPr>
          <w:u w:val="single"/>
        </w:rPr>
      </w:pPr>
    </w:p>
    <w:p w:rsidR="00E02801" w:rsidRDefault="00E02801" w:rsidP="00B07EAD">
      <w:pPr>
        <w:jc w:val="both"/>
        <w:rPr>
          <w:u w:val="single"/>
        </w:rPr>
      </w:pPr>
    </w:p>
    <w:p w:rsidR="00E02801" w:rsidRDefault="00E02801" w:rsidP="00B07EAD">
      <w:pPr>
        <w:jc w:val="both"/>
        <w:rPr>
          <w:u w:val="single"/>
        </w:rPr>
      </w:pPr>
    </w:p>
    <w:p w:rsidR="00E02801" w:rsidRDefault="00E02801" w:rsidP="00B07EAD">
      <w:pPr>
        <w:jc w:val="both"/>
        <w:rPr>
          <w:u w:val="single"/>
        </w:rPr>
      </w:pPr>
    </w:p>
    <w:p w:rsidR="00E02801" w:rsidRDefault="00E02801" w:rsidP="00B07EAD">
      <w:pPr>
        <w:jc w:val="both"/>
        <w:rPr>
          <w:u w:val="single"/>
        </w:rPr>
      </w:pPr>
    </w:p>
    <w:p w:rsidR="00E02801" w:rsidRDefault="00E02801" w:rsidP="00B07EAD">
      <w:pPr>
        <w:jc w:val="both"/>
        <w:rPr>
          <w:u w:val="single"/>
        </w:rPr>
      </w:pPr>
    </w:p>
    <w:p w:rsidR="005B2E3F" w:rsidRDefault="005B2E3F" w:rsidP="00B07EAD">
      <w:pPr>
        <w:jc w:val="both"/>
        <w:rPr>
          <w:u w:val="single"/>
        </w:rPr>
      </w:pPr>
    </w:p>
    <w:p w:rsidR="002803BC" w:rsidRDefault="002803BC" w:rsidP="00B07EAD">
      <w:pPr>
        <w:jc w:val="both"/>
        <w:rPr>
          <w:u w:val="single"/>
        </w:rPr>
      </w:pPr>
    </w:p>
    <w:p w:rsidR="002803BC" w:rsidRPr="00B07EAD" w:rsidRDefault="002803BC" w:rsidP="002803BC">
      <w:pPr>
        <w:jc w:val="center"/>
        <w:rPr>
          <w:b/>
          <w:bCs/>
          <w:u w:val="single"/>
        </w:rPr>
      </w:pPr>
      <w:r w:rsidRPr="00B07EAD">
        <w:rPr>
          <w:b/>
          <w:bCs/>
          <w:u w:val="single"/>
        </w:rPr>
        <w:t>Σ Υ Γ Γ Ρ Α Φ Η    Υ Π Ο Χ Ρ Ε Ω Σ Ε Ω Ν</w:t>
      </w:r>
    </w:p>
    <w:p w:rsidR="002803BC" w:rsidRDefault="002803BC" w:rsidP="00B07EAD">
      <w:pPr>
        <w:jc w:val="both"/>
        <w:rPr>
          <w:u w:val="single"/>
        </w:rPr>
      </w:pPr>
    </w:p>
    <w:p w:rsidR="002803BC" w:rsidRDefault="002803BC" w:rsidP="00B07EAD">
      <w:pPr>
        <w:jc w:val="both"/>
        <w:rPr>
          <w:u w:val="single"/>
        </w:rPr>
      </w:pPr>
    </w:p>
    <w:p w:rsidR="002803BC" w:rsidRDefault="002803BC" w:rsidP="00B07EAD">
      <w:pPr>
        <w:jc w:val="both"/>
        <w:rPr>
          <w:u w:val="single"/>
        </w:rPr>
      </w:pPr>
    </w:p>
    <w:p w:rsidR="00B07EAD" w:rsidRPr="00B07EAD" w:rsidRDefault="00B07EAD" w:rsidP="00B07EAD">
      <w:pPr>
        <w:jc w:val="both"/>
        <w:rPr>
          <w:b/>
          <w:i/>
          <w:iCs/>
        </w:rPr>
      </w:pPr>
      <w:r w:rsidRPr="00B07EAD">
        <w:rPr>
          <w:u w:val="single"/>
        </w:rPr>
        <w:t>Άρθρο 1</w:t>
      </w:r>
      <w:r w:rsidRPr="00B07EAD">
        <w:rPr>
          <w:u w:val="single"/>
          <w:vertAlign w:val="superscript"/>
        </w:rPr>
        <w:t xml:space="preserve">ο </w:t>
      </w:r>
      <w:r w:rsidRPr="00B07EAD">
        <w:rPr>
          <w:b/>
          <w:i/>
          <w:iCs/>
        </w:rPr>
        <w:t>Αντικείμενο</w:t>
      </w:r>
    </w:p>
    <w:p w:rsidR="00B07EAD" w:rsidRPr="00B07EAD" w:rsidRDefault="00B07EAD" w:rsidP="00B07EAD">
      <w:pPr>
        <w:jc w:val="both"/>
      </w:pPr>
    </w:p>
    <w:p w:rsidR="00B07EAD" w:rsidRPr="00B07EAD" w:rsidRDefault="00B07EAD" w:rsidP="00B07EAD">
      <w:pPr>
        <w:jc w:val="both"/>
      </w:pPr>
      <w:r w:rsidRPr="00B07EAD">
        <w:t>Αντικείμενο της εργασίας είναι η συντήρηση και επισκευή των αντλητικών συγκροτημάτων γεωτρήσεων κυριότητας του Δήμου Σητείας. Η παρούσα συγγραφή υποχρεώσεων αφορά στους όρους, σύμφωνα με τους οποίους θα εκτελεστεί η εργασία.</w:t>
      </w: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2</w:t>
      </w:r>
      <w:r w:rsidRPr="00B07EAD">
        <w:rPr>
          <w:u w:val="single"/>
          <w:vertAlign w:val="superscript"/>
        </w:rPr>
        <w:t>ο</w:t>
      </w:r>
    </w:p>
    <w:p w:rsidR="00B07EAD" w:rsidRPr="00B07EAD" w:rsidRDefault="00B07EAD" w:rsidP="00B07EAD">
      <w:pPr>
        <w:jc w:val="both"/>
        <w:rPr>
          <w:b/>
          <w:i/>
          <w:iCs/>
        </w:rPr>
      </w:pPr>
      <w:r w:rsidRPr="00B07EAD">
        <w:rPr>
          <w:b/>
          <w:i/>
          <w:iCs/>
        </w:rPr>
        <w:t>Ισχύουσες διατάξεις</w:t>
      </w:r>
    </w:p>
    <w:p w:rsidR="000C286D" w:rsidRPr="000C286D" w:rsidRDefault="000C286D" w:rsidP="000C286D">
      <w:pPr>
        <w:jc w:val="both"/>
      </w:pPr>
      <w:r w:rsidRPr="000C286D">
        <w:t>Η διενέργεια του διαγωνισμού και η εκτέλεση της εργασίας διέπονται:</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Το Ν. 4412/16 (ΦΕΚ 147/08.08.2016 τεύχος Α'): Δημόσιες Συμβάσεις Έργων, Προμηθειών και  Υπηρεσιών (προσαρμογή στις Οδηγίες 2014/24/ΕΕ και 2014/25/ΕΕ).</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Ν. 4013/2011 (204 Α') «Σύσταση ενιαίας Ανεξάρτητης Αρχής Δημοσίων Συμβάσεων &amp; Κεντρικού Ηλεκτρονικού Μητρώου Δημοσίων Συμβάσεων»..</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Του N.3852/10 (ΦΕΚ 87/07.06.2010 τεύχος Α'): Νέα Αρχιτεκτονική της Αυτοδιοίκησης και της Αποκεντρωμένης Διοίκησης - Πρόγραμμα Καλλικράτης.»</w:t>
      </w:r>
    </w:p>
    <w:p w:rsidR="000C286D" w:rsidRPr="000C286D" w:rsidRDefault="000C286D" w:rsidP="000C286D">
      <w:pPr>
        <w:numPr>
          <w:ilvl w:val="0"/>
          <w:numId w:val="32"/>
        </w:numPr>
        <w:tabs>
          <w:tab w:val="left" w:pos="284"/>
        </w:tabs>
        <w:suppressAutoHyphens/>
        <w:spacing w:after="120"/>
        <w:ind w:left="284" w:hanging="284"/>
        <w:jc w:val="both"/>
        <w:rPr>
          <w:rFonts w:cstheme="minorHAnsi"/>
          <w:color w:val="000000"/>
        </w:rPr>
      </w:pPr>
      <w:r w:rsidRPr="000C286D">
        <w:rPr>
          <w:rFonts w:cstheme="minorHAnsi"/>
        </w:rPr>
        <w:t>του ν. 4412/2016 (Α' 147) “</w:t>
      </w:r>
      <w:r w:rsidRPr="000C286D">
        <w:rPr>
          <w:rFonts w:cstheme="minorHAnsi"/>
          <w:i/>
        </w:rPr>
        <w:t>Δημόσιες Συμβάσεις Έργων, Προμηθειών και Υπηρεσιών (προσαρμογή στις Οδηγίες 2014/24/ ΕΕ και 2014/25/ΕΕ)»</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Του  ν. 3852/2010 (ΦΕΚ 87/Α/2010) « Νέα Αρχιτεκτονική της Αυτοδιοίκησης &amp; της Αποκεντρωμένης Διοίκησης-Πρόγραμμα Καλλικράτης»</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Του ν. 3463/2006 (ΦΕΚ 114/Α/8-6-06) « Κύρωση του Κώδικα Δήμων και κοινοτήτων</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του ν. 4270/2014 (Α' 143) «</w:t>
      </w:r>
      <w:r w:rsidRPr="000C286D">
        <w:rPr>
          <w:rFonts w:cstheme="minorHAnsi"/>
          <w:i/>
        </w:rPr>
        <w:t>Αρχές δημοσιονομικής διαχείρισης και εποπτείας (ενσωμάτωση της Οδηγίας 2011/85/ΕΕ) – δημόσιο λογιστικό και άλλες διατάξεις</w:t>
      </w:r>
      <w:r w:rsidRPr="000C286D">
        <w:rPr>
          <w:rFonts w:cstheme="minorHAnsi"/>
        </w:rPr>
        <w:t>»</w:t>
      </w:r>
      <w:r w:rsidRPr="000C286D">
        <w:rPr>
          <w:rFonts w:cstheme="minorHAnsi"/>
          <w:b/>
        </w:rPr>
        <w:t>,</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του ν. 4250/2014 (Α' 74) «</w:t>
      </w:r>
      <w:r w:rsidRPr="000C286D">
        <w:rPr>
          <w:rFonts w:cstheme="minorHAnsi"/>
          <w:i/>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0C286D">
        <w:rPr>
          <w:rFonts w:cstheme="minorHAnsi"/>
          <w:i/>
        </w:rPr>
        <w:t>π.δ</w:t>
      </w:r>
      <w:proofErr w:type="spellEnd"/>
      <w:r w:rsidRPr="000C286D">
        <w:rPr>
          <w:rFonts w:cstheme="minorHAnsi"/>
          <w:i/>
        </w:rPr>
        <w:t>. 318/1992 (Α΄161) και λοιπές ρυθμίσεις</w:t>
      </w:r>
      <w:r w:rsidRPr="000C286D">
        <w:rPr>
          <w:rFonts w:cstheme="minorHAnsi"/>
        </w:rPr>
        <w:t xml:space="preserve">» και ειδικότερα τις διατάξεις του άρθρου 1, </w:t>
      </w:r>
    </w:p>
    <w:p w:rsidR="000C286D" w:rsidRPr="000C286D" w:rsidRDefault="000C286D" w:rsidP="000C286D">
      <w:pPr>
        <w:numPr>
          <w:ilvl w:val="0"/>
          <w:numId w:val="32"/>
        </w:numPr>
        <w:tabs>
          <w:tab w:val="left" w:pos="284"/>
        </w:tabs>
        <w:suppressAutoHyphens/>
        <w:spacing w:after="120"/>
        <w:ind w:left="284" w:hanging="284"/>
        <w:jc w:val="both"/>
        <w:rPr>
          <w:rFonts w:cstheme="minorHAnsi"/>
          <w:i/>
          <w:color w:val="5B9BD5"/>
          <w:szCs w:val="22"/>
        </w:rPr>
      </w:pPr>
      <w:r w:rsidRPr="000C286D">
        <w:rPr>
          <w:rFonts w:cstheme="minorHAnsi"/>
        </w:rPr>
        <w:t>της παρ. Ζ του Ν. 4152/2013 (Α' 107) «</w:t>
      </w:r>
      <w:r w:rsidRPr="000C286D">
        <w:rPr>
          <w:rFonts w:cstheme="minorHAnsi"/>
          <w:i/>
        </w:rPr>
        <w:t>Προσαρμογή της ελληνικής νομοθεσίας στην Οδηγία 2011/7 της 16.2.2011 για την καταπολέμηση των καθυστερήσεων πληρωμών στις εμπορικές συναλλαγές</w:t>
      </w:r>
      <w:r w:rsidRPr="000C286D">
        <w:rPr>
          <w:rFonts w:cstheme="minorHAnsi"/>
        </w:rPr>
        <w:t xml:space="preserve">», </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 xml:space="preserve">Του ν. 4472/17 (ΦΕΚ 74/19.5.17/Α΄) και ειδικότερα το άρθρο 47ο (τροποποίηση διατάξεων του ν. 4412/16) </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Του ν. 4441/16 (ΦΕΚ 227/06.12.16/Α΄) και ειδικότερα το άρθρο 22ο (τροποποίηση διατάξεων του ν. 4412/16)</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Του ν. 4129/2013 (Α’ 52) «Κύρωση του Κώδικα Νόμων για το Ελεγκτικό Συνέδριο»</w:t>
      </w:r>
    </w:p>
    <w:p w:rsidR="000C286D" w:rsidRPr="000C286D" w:rsidRDefault="000C286D" w:rsidP="000C286D">
      <w:pPr>
        <w:numPr>
          <w:ilvl w:val="0"/>
          <w:numId w:val="32"/>
        </w:numPr>
        <w:tabs>
          <w:tab w:val="left" w:pos="284"/>
        </w:tabs>
        <w:suppressAutoHyphens/>
        <w:spacing w:after="120"/>
        <w:ind w:left="284" w:hanging="284"/>
        <w:jc w:val="both"/>
        <w:rPr>
          <w:rFonts w:cstheme="minorHAnsi"/>
        </w:rPr>
      </w:pPr>
      <w:r w:rsidRPr="000C286D">
        <w:rPr>
          <w:rFonts w:cstheme="minorHAnsi"/>
        </w:rPr>
        <w:t>Του άρθρου 26 του ν.4024/2011 (Α 226) «Συγκρότηση συλλογικών οργάνων της διοίκησης και ορισμός των μελών τους με κλήρωση»,</w:t>
      </w:r>
    </w:p>
    <w:p w:rsidR="000C286D" w:rsidRPr="000C286D" w:rsidRDefault="000C286D" w:rsidP="000C286D">
      <w:pPr>
        <w:numPr>
          <w:ilvl w:val="0"/>
          <w:numId w:val="32"/>
        </w:numPr>
        <w:tabs>
          <w:tab w:val="left" w:pos="284"/>
        </w:tabs>
        <w:suppressAutoHyphens/>
        <w:spacing w:after="120"/>
        <w:ind w:left="284" w:hanging="284"/>
        <w:jc w:val="both"/>
        <w:rPr>
          <w:rFonts w:cstheme="minorHAnsi"/>
          <w:szCs w:val="22"/>
        </w:rPr>
      </w:pPr>
      <w:r w:rsidRPr="000C286D">
        <w:rPr>
          <w:rFonts w:cstheme="minorHAnsi"/>
          <w:szCs w:val="22"/>
        </w:rPr>
        <w:t>του ν. 4013/2011 (Α’ 204) «</w:t>
      </w:r>
      <w:r w:rsidRPr="000C286D">
        <w:rPr>
          <w:rFonts w:cstheme="minorHAnsi"/>
          <w:i/>
          <w:szCs w:val="22"/>
        </w:rPr>
        <w:t>Σύσταση ενιαίας Ανεξάρτητης Αρχής Δημοσίων Συμβάσεων και Κεντρικού Ηλεκτρονικού Μητρώου Δημοσίων Συμβάσεων…</w:t>
      </w:r>
      <w:r w:rsidRPr="000C286D">
        <w:rPr>
          <w:rFonts w:cstheme="minorHAnsi"/>
          <w:szCs w:val="22"/>
        </w:rPr>
        <w:t xml:space="preserve">», </w:t>
      </w:r>
    </w:p>
    <w:p w:rsidR="000C286D" w:rsidRPr="000C286D" w:rsidRDefault="000C286D" w:rsidP="000C286D">
      <w:pPr>
        <w:numPr>
          <w:ilvl w:val="0"/>
          <w:numId w:val="32"/>
        </w:numPr>
        <w:tabs>
          <w:tab w:val="left" w:pos="284"/>
        </w:tabs>
        <w:suppressAutoHyphens/>
        <w:spacing w:after="120"/>
        <w:ind w:left="284" w:hanging="284"/>
        <w:jc w:val="both"/>
        <w:rPr>
          <w:rFonts w:cstheme="minorHAnsi"/>
          <w:szCs w:val="22"/>
        </w:rPr>
      </w:pPr>
      <w:r w:rsidRPr="000C286D">
        <w:rPr>
          <w:rFonts w:cstheme="minorHAnsi"/>
          <w:szCs w:val="22"/>
        </w:rPr>
        <w:t>του ν. 3861/2010 (Α’ 112) «</w:t>
      </w:r>
      <w:r w:rsidRPr="000C286D">
        <w:rPr>
          <w:rFonts w:cstheme="minorHAnsi"/>
          <w:i/>
          <w:iCs/>
          <w:szCs w:val="22"/>
        </w:rPr>
        <w:t xml:space="preserve">Ενίσχυση της διαφάνειας με την υποχρεωτική ανάρτηση νόμων και πράξεων των κυβερνητικών, διοικητικών και </w:t>
      </w:r>
      <w:proofErr w:type="spellStart"/>
      <w:r w:rsidRPr="000C286D">
        <w:rPr>
          <w:rFonts w:cstheme="minorHAnsi"/>
          <w:i/>
          <w:iCs/>
          <w:szCs w:val="22"/>
        </w:rPr>
        <w:t>αυτοδιοικητικών</w:t>
      </w:r>
      <w:proofErr w:type="spellEnd"/>
      <w:r w:rsidRPr="000C286D">
        <w:rPr>
          <w:rFonts w:cstheme="minorHAnsi"/>
          <w:i/>
          <w:iCs/>
          <w:szCs w:val="22"/>
        </w:rPr>
        <w:t xml:space="preserve"> οργάνων στο διαδίκτυο "Πρόγραμμα Διαύγεια" και άλλες διατάξεις”</w:t>
      </w:r>
      <w:r w:rsidRPr="000C286D">
        <w:rPr>
          <w:rFonts w:cstheme="minorHAnsi"/>
          <w:szCs w:val="22"/>
        </w:rPr>
        <w:t>,</w:t>
      </w:r>
    </w:p>
    <w:p w:rsidR="000C286D" w:rsidRPr="000C286D" w:rsidRDefault="000C286D" w:rsidP="000C286D">
      <w:pPr>
        <w:numPr>
          <w:ilvl w:val="0"/>
          <w:numId w:val="32"/>
        </w:numPr>
        <w:tabs>
          <w:tab w:val="left" w:pos="284"/>
        </w:tabs>
        <w:suppressAutoHyphens/>
        <w:spacing w:after="120"/>
        <w:ind w:left="284" w:hanging="284"/>
        <w:jc w:val="both"/>
        <w:rPr>
          <w:rFonts w:cstheme="minorHAnsi"/>
          <w:szCs w:val="22"/>
        </w:rPr>
      </w:pPr>
      <w:r w:rsidRPr="000C286D">
        <w:rPr>
          <w:rFonts w:cstheme="minorHAnsi"/>
          <w:szCs w:val="22"/>
        </w:rPr>
        <w:lastRenderedPageBreak/>
        <w:t xml:space="preserve">Του ν. 3548/2007 (Α’ 68) «Καταχώριση δημοσιεύσεων των φορέων του Δημοσίου στο νομαρχιακό και τοπικό Τύπο και άλλες διατάξεις»,  </w:t>
      </w:r>
    </w:p>
    <w:p w:rsidR="000C286D" w:rsidRPr="000C286D" w:rsidRDefault="000C286D" w:rsidP="000C286D">
      <w:pPr>
        <w:numPr>
          <w:ilvl w:val="0"/>
          <w:numId w:val="32"/>
        </w:numPr>
        <w:tabs>
          <w:tab w:val="left" w:pos="284"/>
        </w:tabs>
        <w:suppressAutoHyphens/>
        <w:spacing w:after="120"/>
        <w:ind w:left="284" w:hanging="284"/>
        <w:jc w:val="both"/>
        <w:rPr>
          <w:rFonts w:cstheme="minorHAnsi"/>
          <w:szCs w:val="22"/>
        </w:rPr>
      </w:pPr>
      <w:r w:rsidRPr="000C286D">
        <w:rPr>
          <w:rFonts w:cstheme="minorHAnsi"/>
          <w:szCs w:val="22"/>
        </w:rPr>
        <w:t xml:space="preserve">Του ν. 2859/2000 (Α’ 248) «Κύρωση Κώδικα Φόρου Προστιθέμενης Αξίας», </w:t>
      </w:r>
    </w:p>
    <w:p w:rsidR="000C286D" w:rsidRPr="000C286D" w:rsidRDefault="000C286D" w:rsidP="000C286D">
      <w:pPr>
        <w:numPr>
          <w:ilvl w:val="0"/>
          <w:numId w:val="32"/>
        </w:numPr>
        <w:tabs>
          <w:tab w:val="left" w:pos="284"/>
        </w:tabs>
        <w:suppressAutoHyphens/>
        <w:spacing w:after="120"/>
        <w:ind w:left="284" w:hanging="284"/>
        <w:jc w:val="both"/>
        <w:rPr>
          <w:rFonts w:cstheme="minorHAnsi"/>
          <w:szCs w:val="22"/>
        </w:rPr>
      </w:pPr>
      <w:r w:rsidRPr="000C286D">
        <w:rPr>
          <w:rFonts w:cstheme="minorHAnsi"/>
          <w:szCs w:val="22"/>
        </w:rPr>
        <w:t>Του ν.2690/1999 (Α' 45) “Κύρωση του Κώδικα Διοικητικής Διαδικασίας και άλλες διατάξεις”  και ιδίως των άρθρων 7 και 13 έως 15,</w:t>
      </w:r>
    </w:p>
    <w:p w:rsidR="000C286D" w:rsidRPr="000C286D" w:rsidRDefault="000C286D" w:rsidP="000C286D">
      <w:pPr>
        <w:numPr>
          <w:ilvl w:val="0"/>
          <w:numId w:val="32"/>
        </w:numPr>
        <w:tabs>
          <w:tab w:val="left" w:pos="284"/>
        </w:tabs>
        <w:suppressAutoHyphens/>
        <w:spacing w:after="120"/>
        <w:ind w:left="284" w:hanging="284"/>
        <w:jc w:val="both"/>
        <w:rPr>
          <w:rFonts w:cstheme="minorHAnsi"/>
          <w:szCs w:val="22"/>
        </w:rPr>
      </w:pPr>
      <w:r w:rsidRPr="000C286D">
        <w:rPr>
          <w:rFonts w:cstheme="minorHAnsi"/>
          <w:szCs w:val="22"/>
        </w:rPr>
        <w:t xml:space="preserve">Της Απόφασης Υπ. οικονομίας &amp; Ανάπτυξης 57654/22.5.17 (ΦΕΚ 1781 Β’/23-05-2017) «Ρύθμιση των ειδικότερων θεμάτων λειτουργίας και διαχείρισης του Κεντρικού Ηλεκτρονικού Μητρώου Δημοσίων Συμβάσεων του Υπουργείου Οικονομίας και Ανάπτυξης  </w:t>
      </w:r>
    </w:p>
    <w:p w:rsidR="000C286D" w:rsidRPr="000C286D" w:rsidRDefault="000C286D" w:rsidP="000C286D">
      <w:pPr>
        <w:numPr>
          <w:ilvl w:val="0"/>
          <w:numId w:val="32"/>
        </w:numPr>
        <w:tabs>
          <w:tab w:val="left" w:pos="284"/>
        </w:tabs>
        <w:suppressAutoHyphens/>
        <w:spacing w:after="120"/>
        <w:ind w:left="284" w:hanging="284"/>
        <w:jc w:val="both"/>
        <w:rPr>
          <w:rFonts w:cstheme="minorHAnsi"/>
          <w:szCs w:val="22"/>
        </w:rPr>
      </w:pPr>
      <w:r w:rsidRPr="000C286D">
        <w:rPr>
          <w:rFonts w:cstheme="minorHAnsi"/>
          <w:szCs w:val="22"/>
        </w:rPr>
        <w:t xml:space="preserve">Το Τυποποιημένο Έντυπο Υπεύθυνης Δήλωσης (ΤΕΥΔ) που εγκρίθηκε με την αρ. 158/16 Απόφαση της ΕΑΑΔΗΣΥ  (ΦΕΚ Β/3698/16.11.16). </w:t>
      </w:r>
    </w:p>
    <w:p w:rsidR="000C286D" w:rsidRPr="000C286D" w:rsidRDefault="000C286D" w:rsidP="000C286D">
      <w:pPr>
        <w:numPr>
          <w:ilvl w:val="0"/>
          <w:numId w:val="32"/>
        </w:numPr>
        <w:tabs>
          <w:tab w:val="left" w:pos="284"/>
        </w:tabs>
        <w:suppressAutoHyphens/>
        <w:spacing w:after="120"/>
        <w:ind w:left="284" w:hanging="284"/>
        <w:jc w:val="both"/>
        <w:rPr>
          <w:rFonts w:cstheme="minorHAnsi"/>
          <w:szCs w:val="22"/>
        </w:rPr>
      </w:pPr>
      <w:r w:rsidRPr="000C286D">
        <w:rPr>
          <w:rFonts w:cstheme="minorHAnsi"/>
          <w:szCs w:val="22"/>
        </w:rPr>
        <w:t>Του Ν. 4488/17 (ΦΕΚ 137/13.09.17 Α’) και ειδικότερα του άρθρου 39  &lt;Αποκλεισμός από δημόσιες συμβάσεις και χρηματοδοτήσεις λόγω παραβάσεων της εργατικής νομοθεσίας &gt;</w:t>
      </w:r>
    </w:p>
    <w:p w:rsidR="000C286D" w:rsidRPr="000C286D" w:rsidRDefault="000C286D" w:rsidP="000C286D">
      <w:pPr>
        <w:numPr>
          <w:ilvl w:val="0"/>
          <w:numId w:val="32"/>
        </w:numPr>
        <w:tabs>
          <w:tab w:val="left" w:pos="284"/>
        </w:tabs>
        <w:suppressAutoHyphens/>
        <w:spacing w:after="120"/>
        <w:ind w:left="284" w:hanging="284"/>
        <w:jc w:val="both"/>
        <w:rPr>
          <w:rFonts w:cstheme="minorHAnsi"/>
          <w:szCs w:val="22"/>
        </w:rPr>
      </w:pPr>
      <w:r w:rsidRPr="000C286D">
        <w:rPr>
          <w:rFonts w:cstheme="minorHAnsi"/>
          <w:szCs w:val="22"/>
        </w:rPr>
        <w:t xml:space="preserve">Το Π.Δ. 80/2016 (ΦΕΚ 194/Α΄) «Ανάληψη υποχρεώσεων από τους </w:t>
      </w:r>
      <w:proofErr w:type="spellStart"/>
      <w:r w:rsidRPr="000C286D">
        <w:rPr>
          <w:rFonts w:cstheme="minorHAnsi"/>
          <w:szCs w:val="22"/>
        </w:rPr>
        <w:t>Διατάκτες</w:t>
      </w:r>
      <w:proofErr w:type="spellEnd"/>
      <w:r w:rsidRPr="000C286D">
        <w:rPr>
          <w:rFonts w:cstheme="minorHAnsi"/>
          <w:szCs w:val="22"/>
        </w:rPr>
        <w:t>».</w:t>
      </w:r>
    </w:p>
    <w:p w:rsidR="000C286D" w:rsidRPr="000C286D" w:rsidRDefault="000C286D" w:rsidP="000C286D">
      <w:pPr>
        <w:numPr>
          <w:ilvl w:val="0"/>
          <w:numId w:val="32"/>
        </w:numPr>
        <w:tabs>
          <w:tab w:val="left" w:pos="284"/>
        </w:tabs>
        <w:suppressAutoHyphens/>
        <w:spacing w:after="120"/>
        <w:ind w:left="284" w:hanging="284"/>
        <w:jc w:val="both"/>
        <w:rPr>
          <w:szCs w:val="22"/>
        </w:rPr>
      </w:pPr>
      <w:r w:rsidRPr="000C286D">
        <w:rPr>
          <w:szCs w:val="22"/>
        </w:rPr>
        <w:t>Τις διατάξεις του άρθρου 203 του Ν. 4555/19-7-18, πρόγραμμα ΚΛΕΙΣΘΕΝΗΣ Ι</w:t>
      </w:r>
    </w:p>
    <w:p w:rsidR="008B3052" w:rsidRPr="000C286D" w:rsidRDefault="000C286D" w:rsidP="000C286D">
      <w:pPr>
        <w:numPr>
          <w:ilvl w:val="0"/>
          <w:numId w:val="32"/>
        </w:numPr>
        <w:tabs>
          <w:tab w:val="left" w:pos="284"/>
        </w:tabs>
        <w:suppressAutoHyphens/>
        <w:spacing w:after="120"/>
        <w:ind w:left="284" w:hanging="284"/>
        <w:jc w:val="both"/>
        <w:rPr>
          <w:szCs w:val="22"/>
        </w:rPr>
      </w:pPr>
      <w:r w:rsidRPr="000C286D">
        <w:rPr>
          <w:szCs w:val="22"/>
        </w:rPr>
        <w:t>Τις διατάξεις των άρθρων 43,44,45 του Ν. 4605/19 (ΦΕΚ 52/Α/1-4-19)</w:t>
      </w:r>
    </w:p>
    <w:p w:rsidR="008B3052" w:rsidRDefault="008B3052" w:rsidP="008B3052">
      <w:pPr>
        <w:jc w:val="both"/>
      </w:pP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3</w:t>
      </w:r>
      <w:r w:rsidRPr="00B07EAD">
        <w:rPr>
          <w:u w:val="single"/>
          <w:vertAlign w:val="superscript"/>
        </w:rPr>
        <w:t>ο</w:t>
      </w:r>
    </w:p>
    <w:p w:rsidR="00B07EAD" w:rsidRPr="00B07EAD" w:rsidRDefault="00B07EAD" w:rsidP="00B07EAD">
      <w:pPr>
        <w:jc w:val="both"/>
        <w:rPr>
          <w:b/>
          <w:i/>
          <w:iCs/>
        </w:rPr>
      </w:pPr>
      <w:r w:rsidRPr="00B07EAD">
        <w:rPr>
          <w:b/>
          <w:i/>
          <w:iCs/>
        </w:rPr>
        <w:t>Τρόπος ανάθεσης εκτέλεσης της εργασίας</w:t>
      </w:r>
    </w:p>
    <w:p w:rsidR="00B07EAD" w:rsidRPr="00B07EAD" w:rsidRDefault="00B07EAD" w:rsidP="00B07EAD">
      <w:pPr>
        <w:jc w:val="both"/>
      </w:pPr>
      <w:r w:rsidRPr="00B07EAD">
        <w:t>Η ανάθεση εκτέλεσης της εργασίας θα πραγματοποιηθεί με ανοικτό, ηλεκτρονικό διαγωνισμό με τους όρους που καθορίζει η Οικονομική επιτροπή. Η διαγωνιστική διαδικασία και η ανάθεση περιγράφεται στους όρους της διακήρυξης.</w:t>
      </w: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4</w:t>
      </w:r>
      <w:r w:rsidRPr="00B07EAD">
        <w:rPr>
          <w:u w:val="single"/>
          <w:vertAlign w:val="superscript"/>
        </w:rPr>
        <w:t>ο</w:t>
      </w:r>
    </w:p>
    <w:p w:rsidR="00B07EAD" w:rsidRPr="00B07EAD" w:rsidRDefault="00B07EAD" w:rsidP="00B07EAD">
      <w:pPr>
        <w:jc w:val="both"/>
        <w:rPr>
          <w:b/>
          <w:i/>
          <w:iCs/>
        </w:rPr>
      </w:pPr>
      <w:r w:rsidRPr="00B07EAD">
        <w:rPr>
          <w:b/>
          <w:i/>
          <w:iCs/>
        </w:rPr>
        <w:t>Χρόνος επέμβασης</w:t>
      </w:r>
    </w:p>
    <w:p w:rsidR="00B07EAD" w:rsidRPr="00B07EAD" w:rsidRDefault="00B07EAD" w:rsidP="00BA4F2C">
      <w:pPr>
        <w:jc w:val="both"/>
      </w:pPr>
      <w:r w:rsidRPr="00B07EAD">
        <w:t>Ο ανάδοχος είναι υποχρεωμένος εντό</w:t>
      </w:r>
      <w:r w:rsidR="00BA4F2C">
        <w:t>ς 24 ωρών από την ειδοποίηση του</w:t>
      </w:r>
      <w:r w:rsidRPr="00B07EAD">
        <w:t xml:space="preserve"> </w:t>
      </w:r>
      <w:r w:rsidR="00BA4F2C" w:rsidRPr="00683E1F">
        <w:rPr>
          <w:bCs/>
        </w:rPr>
        <w:t>Τμήματος  Ηλεκτρομηχανολογικών Έργων και Συγκοινωνιών</w:t>
      </w:r>
      <w:r w:rsidR="00BA4F2C">
        <w:t xml:space="preserve">  </w:t>
      </w:r>
      <w:r w:rsidRPr="00B07EAD">
        <w:t>του Δήμου Σητείας να προβεί στην εκτέλεση των ανατιθεμένων εργασιών. Σε περίπτωση παρεμβολής Σαββατοκύριακου ο ανάδοχος μπορεί να διακόψει την εκτέλεση των εργασιών (Παρασκευή βράδυ, Δευτέρα πρωί) και να συνεχίσει άμεσα με την παρέλευσή του, εκτός και αν η φύση της βλάβης είναι τέτοια που απαιτείται η άμεση αποκατάστασή της (π.χ. σε περίπτωση που τίθεται θέμα ύδρευσης οικισμού).</w:t>
      </w:r>
    </w:p>
    <w:p w:rsidR="00B07EAD" w:rsidRPr="00B07EAD" w:rsidRDefault="00B07EAD" w:rsidP="00BA4F2C">
      <w:pPr>
        <w:jc w:val="both"/>
      </w:pPr>
      <w:r w:rsidRPr="00B07EAD">
        <w:t xml:space="preserve">Σε περίπτωση αποδεδειγμένης απασχόλησης του αναδόχου σε άλλο όμοιο έργο </w:t>
      </w:r>
      <w:r w:rsidR="00520B6B">
        <w:t xml:space="preserve">του Δήμου Σητείας  </w:t>
      </w:r>
      <w:r w:rsidRPr="00B07EAD">
        <w:t>και εφ' όσον ενημερωθεί άμεσα εγγράφως η Υπηρεσία, θα δίνεται παράταση η οποία δεν θα υπερβαίνει τις 48 ώρες από την έγγραφη ενημέρωση του Αναδόχου.</w:t>
      </w:r>
    </w:p>
    <w:p w:rsidR="00B07EAD" w:rsidRDefault="00B07EAD" w:rsidP="00B07EAD">
      <w:pPr>
        <w:jc w:val="both"/>
      </w:pPr>
      <w:r w:rsidRPr="00B07EAD">
        <w:t>Μετά από αναιτιολόγητη παρέλευση τριημέρου (72 ώρες) καθυστέρησης από την ημέρα ειδοποίησης η Υπηρεσία είναι ελεύθερη να απευθύνεται σε εργολάβο δικής της επιλογής και θα κάνει τούτο σε βάρος και δια λογαριασμό του αναδόχου, παράλληλα δε, θα επιβάλλονται οι προβλεπόμενες ποινικές ρήτρες σύμφωνα με τα αναφερόμενα περί ποινικών ρητρών.</w:t>
      </w:r>
    </w:p>
    <w:p w:rsidR="00B07EAD" w:rsidRPr="00B07EAD" w:rsidRDefault="00B07EAD" w:rsidP="00B07EAD">
      <w:pPr>
        <w:jc w:val="both"/>
      </w:pPr>
      <w:r w:rsidRPr="00B07EAD">
        <w:t>Σε επανάληψη παρομοίου περιστατικού, ο Δήμος Σητείας μετά από απόφαση του Δ.Σ. μπορεί να καταγγείλει μονομερώς την σύμβαση, κηρύσσοντας έκπτωτο τον ανάδοχο με ότι αυτό συνεπάγεται.</w:t>
      </w:r>
    </w:p>
    <w:p w:rsidR="00B07EAD" w:rsidRPr="00B07EAD" w:rsidRDefault="00B07EAD" w:rsidP="00B07EAD">
      <w:pPr>
        <w:jc w:val="both"/>
      </w:pPr>
      <w:r w:rsidRPr="00B07EAD">
        <w:t>Σε περίπτωση αναιτιολόγητης καθυστέρησης θα επιβάλλεται η οριζόμενη κατά περίπτωση ποινική ρήτρα.</w:t>
      </w: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5</w:t>
      </w:r>
      <w:r w:rsidRPr="00B07EAD">
        <w:rPr>
          <w:u w:val="single"/>
          <w:vertAlign w:val="superscript"/>
        </w:rPr>
        <w:t>ο</w:t>
      </w:r>
    </w:p>
    <w:p w:rsidR="00B07EAD" w:rsidRPr="00B07EAD" w:rsidRDefault="00B07EAD" w:rsidP="00B07EAD">
      <w:pPr>
        <w:jc w:val="both"/>
        <w:rPr>
          <w:b/>
          <w:i/>
          <w:iCs/>
        </w:rPr>
      </w:pPr>
      <w:r w:rsidRPr="00B07EAD">
        <w:rPr>
          <w:b/>
          <w:i/>
          <w:iCs/>
        </w:rPr>
        <w:t>Διάρκεια εκτέλεσης εργασιών</w:t>
      </w:r>
    </w:p>
    <w:p w:rsidR="00B07EAD" w:rsidRPr="00B07EAD" w:rsidRDefault="00B07EAD" w:rsidP="00B07EAD">
      <w:pPr>
        <w:numPr>
          <w:ilvl w:val="0"/>
          <w:numId w:val="22"/>
        </w:numPr>
        <w:jc w:val="both"/>
      </w:pPr>
      <w:r w:rsidRPr="00B07EAD">
        <w:t>Χρόνος εξαγωγής - τοποθέτησης αντλητικού συγκροτήματος</w:t>
      </w:r>
    </w:p>
    <w:p w:rsidR="00B07EAD" w:rsidRPr="00B07EAD" w:rsidRDefault="00B07EAD" w:rsidP="00B07EAD">
      <w:pPr>
        <w:jc w:val="both"/>
      </w:pPr>
      <w:r w:rsidRPr="00B07EAD">
        <w:t>Ο εύλογος χρόνος ολοκλήρωσης των εργασιών τοποθέτησης και εξαγωγής ορίζεται:</w:t>
      </w:r>
    </w:p>
    <w:p w:rsidR="00B07EAD" w:rsidRPr="00B07EAD" w:rsidRDefault="00B07EAD" w:rsidP="00B07EAD">
      <w:pPr>
        <w:jc w:val="both"/>
      </w:pPr>
      <w:r w:rsidRPr="00B07EAD">
        <w:t>Για βάθη έως 250μ. 4 ημερολογιακές ημέρες (2 εξαγωγή + 2 τοποθέτηση)</w:t>
      </w:r>
    </w:p>
    <w:p w:rsidR="00B07EAD" w:rsidRPr="00B07EAD" w:rsidRDefault="00B07EAD" w:rsidP="00B07EAD">
      <w:pPr>
        <w:jc w:val="both"/>
      </w:pPr>
      <w:r w:rsidRPr="00B07EAD">
        <w:t>Για βάθη από 250μ έως 450μ. 6 ημερολογιακές ημέρες (3 εξαγωγή +  3 τοποθέτηση))</w:t>
      </w:r>
    </w:p>
    <w:p w:rsidR="00B07EAD" w:rsidRPr="00B07EAD" w:rsidRDefault="00B07EAD" w:rsidP="00B07EAD">
      <w:pPr>
        <w:numPr>
          <w:ilvl w:val="0"/>
          <w:numId w:val="23"/>
        </w:numPr>
        <w:jc w:val="both"/>
      </w:pPr>
      <w:r w:rsidRPr="00B07EAD">
        <w:t>Χρόνος παραλαβής ανταλλακτικών</w:t>
      </w:r>
    </w:p>
    <w:p w:rsidR="00B07EAD" w:rsidRPr="00B07EAD" w:rsidRDefault="00B07EAD" w:rsidP="00B07EAD">
      <w:pPr>
        <w:jc w:val="both"/>
      </w:pPr>
      <w:r w:rsidRPr="00B07EAD">
        <w:t>Τα ανταλλακτικά θα πρέπει να είναι ετοιμοπαράδοτα (στην αποθήκη του αναδόχου) ή διαθέσιμα μετά από παραγγελία εντός 24 ωρών.</w:t>
      </w:r>
    </w:p>
    <w:p w:rsidR="00B07EAD" w:rsidRPr="00B07EAD" w:rsidRDefault="00B07EAD" w:rsidP="00B07EAD">
      <w:pPr>
        <w:numPr>
          <w:ilvl w:val="0"/>
          <w:numId w:val="24"/>
        </w:numPr>
        <w:jc w:val="both"/>
      </w:pPr>
      <w:r w:rsidRPr="00B07EAD">
        <w:t>Χρόνος επισκευής - συντήρησης</w:t>
      </w:r>
    </w:p>
    <w:p w:rsidR="00B07EAD" w:rsidRPr="00B07EAD" w:rsidRDefault="00B07EAD" w:rsidP="00B07EAD">
      <w:pPr>
        <w:jc w:val="both"/>
      </w:pPr>
      <w:r w:rsidRPr="00B07EAD">
        <w:lastRenderedPageBreak/>
        <w:t xml:space="preserve">Ο χρόνος των εργασιών επισκευής του αντλητικού συγκροτήματος (αποσυναρμολόγηση -επισκευή ή αντικατάσταση στοιχείων - συναρμολόγηση και δοκιμή) ορίζεται σε </w:t>
      </w:r>
      <w:r w:rsidR="00520B6B" w:rsidRPr="00642418">
        <w:t>4 ημερολογιακές ημέρες</w:t>
      </w:r>
      <w:r w:rsidRPr="00B07EAD">
        <w:t>.</w:t>
      </w:r>
    </w:p>
    <w:p w:rsidR="00B07EAD" w:rsidRPr="00B07EAD" w:rsidRDefault="00B07EAD" w:rsidP="00B07EAD">
      <w:pPr>
        <w:jc w:val="both"/>
      </w:pPr>
      <w:r w:rsidRPr="00B07EAD">
        <w:t>Πέραν αυτών των χρονικών ορίων θα επιβάλλεται η οριζόμενη ποινική ρήτρα.</w:t>
      </w:r>
    </w:p>
    <w:p w:rsidR="00277E55" w:rsidRPr="00277E55" w:rsidRDefault="00277E55" w:rsidP="00277E55">
      <w:pPr>
        <w:jc w:val="both"/>
      </w:pPr>
      <w:r w:rsidRPr="00277E55">
        <w:t xml:space="preserve">Η διάρκεια ισχύος της σύμβασης ορίζεται έως τις </w:t>
      </w:r>
      <w:r w:rsidRPr="00277E55">
        <w:rPr>
          <w:b/>
        </w:rPr>
        <w:t>30/12/2020</w:t>
      </w:r>
      <w:r w:rsidRPr="00277E55">
        <w:t>.</w:t>
      </w: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6</w:t>
      </w:r>
      <w:r w:rsidRPr="00B07EAD">
        <w:rPr>
          <w:u w:val="single"/>
          <w:vertAlign w:val="superscript"/>
        </w:rPr>
        <w:t xml:space="preserve">ο </w:t>
      </w:r>
    </w:p>
    <w:p w:rsidR="00B07EAD" w:rsidRPr="00B07EAD" w:rsidRDefault="00B07EAD" w:rsidP="00B07EAD">
      <w:pPr>
        <w:jc w:val="both"/>
        <w:rPr>
          <w:b/>
          <w:i/>
          <w:iCs/>
        </w:rPr>
      </w:pPr>
      <w:r w:rsidRPr="00B07EAD">
        <w:rPr>
          <w:b/>
          <w:i/>
          <w:iCs/>
        </w:rPr>
        <w:t>Ποινικές ρήτρες</w:t>
      </w:r>
    </w:p>
    <w:p w:rsidR="000C21AE" w:rsidRPr="000C21AE" w:rsidRDefault="000C21AE" w:rsidP="000C21AE">
      <w:r w:rsidRPr="000C21AE">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του Δημοτικού Συμβουλίου.</w:t>
      </w:r>
    </w:p>
    <w:p w:rsidR="000C21AE" w:rsidRPr="000C21AE" w:rsidRDefault="000C21AE" w:rsidP="000C21AE">
      <w:r w:rsidRPr="000C21AE">
        <w:t>Οι ποινικές ρήτρες υπολογίζονται ως εξής:</w:t>
      </w:r>
    </w:p>
    <w:p w:rsidR="000C21AE" w:rsidRPr="000C21AE" w:rsidRDefault="000C21AE" w:rsidP="000C21AE">
      <w:r w:rsidRPr="000C21AE">
        <w:t>α) 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w:t>
      </w:r>
    </w:p>
    <w:p w:rsidR="000C21AE" w:rsidRPr="000C21AE" w:rsidRDefault="000C21AE" w:rsidP="000C21AE">
      <w:r w:rsidRPr="000C21AE">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0C21AE" w:rsidRPr="000C21AE" w:rsidRDefault="000C21AE" w:rsidP="000C21AE">
      <w:r w:rsidRPr="000C21AE">
        <w:t>Το ποσό των ποινικών ρητρών αφαιρείται/συμψηφίζεται από/με την αμοιβή του αναδόχου.</w:t>
      </w:r>
    </w:p>
    <w:p w:rsidR="000C21AE" w:rsidRPr="000C21AE" w:rsidRDefault="000C21AE" w:rsidP="000C21AE">
      <w:r w:rsidRPr="000C21AE">
        <w:t>Η επιβολή ποινικών ρητρών δεν στερεί από την αναθέτουσα αρχή το δικαίωμα να κηρύξει τον ανάδοχο έκπτωτο.</w:t>
      </w:r>
    </w:p>
    <w:p w:rsidR="00B07EAD" w:rsidRPr="000C21AE" w:rsidRDefault="00B07EAD" w:rsidP="00B07EAD">
      <w:pPr>
        <w:jc w:val="both"/>
      </w:pPr>
      <w:r w:rsidRPr="000C21AE">
        <w:t>Σε περίπτωση δε, που επαναληφθεί όμοια καθυστέρηση στην επέμβαση, σύμφωνα με τα ανωτέρω, το Δημοτικό Συμβούλιο διατηρεί το δικαίωμα να καταγγείλει μονομερώς τη σύμβαση και να κηρύξει τον Ανάδοχο έκπτωτο, στον οποίο επιβάλλονται οι ανάλογες κυρώσεις.</w:t>
      </w: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7</w:t>
      </w:r>
      <w:r w:rsidRPr="00B07EAD">
        <w:rPr>
          <w:u w:val="single"/>
          <w:vertAlign w:val="superscript"/>
        </w:rPr>
        <w:t>ο</w:t>
      </w:r>
    </w:p>
    <w:p w:rsidR="00D77342" w:rsidRDefault="00D77342" w:rsidP="00B07EAD">
      <w:pPr>
        <w:jc w:val="both"/>
        <w:rPr>
          <w:b/>
          <w:i/>
          <w:iCs/>
        </w:rPr>
      </w:pPr>
    </w:p>
    <w:p w:rsidR="00B07EAD" w:rsidRDefault="00B07EAD" w:rsidP="00B07EAD">
      <w:pPr>
        <w:jc w:val="both"/>
        <w:rPr>
          <w:b/>
          <w:i/>
          <w:iCs/>
        </w:rPr>
      </w:pPr>
      <w:r w:rsidRPr="00B07EAD">
        <w:rPr>
          <w:b/>
          <w:i/>
          <w:iCs/>
        </w:rPr>
        <w:t>Διαδικασία εκτέλεσης εργασιών</w:t>
      </w:r>
    </w:p>
    <w:p w:rsidR="00D77342" w:rsidRPr="00B07EAD" w:rsidRDefault="00D77342" w:rsidP="00B07EAD">
      <w:pPr>
        <w:jc w:val="both"/>
        <w:rPr>
          <w:b/>
          <w:i/>
          <w:iCs/>
        </w:rPr>
      </w:pPr>
    </w:p>
    <w:p w:rsidR="00B07EAD" w:rsidRPr="00B07EAD" w:rsidRDefault="00B07EAD" w:rsidP="00B07EAD">
      <w:pPr>
        <w:numPr>
          <w:ilvl w:val="0"/>
          <w:numId w:val="25"/>
        </w:numPr>
        <w:jc w:val="both"/>
        <w:rPr>
          <w:lang w:val="en-US"/>
        </w:rPr>
      </w:pPr>
      <w:r w:rsidRPr="00B07EAD">
        <w:rPr>
          <w:u w:val="single"/>
        </w:rPr>
        <w:t>Διενέργεια ελέγχου-διαπίστωση βλάβης</w:t>
      </w:r>
    </w:p>
    <w:p w:rsidR="00B07EAD" w:rsidRPr="00B07EAD" w:rsidRDefault="00B07EAD" w:rsidP="00B07EAD">
      <w:pPr>
        <w:jc w:val="both"/>
      </w:pPr>
    </w:p>
    <w:p w:rsidR="00B07EAD" w:rsidRPr="00B07EAD" w:rsidRDefault="00B07EAD" w:rsidP="00BA4F2C">
      <w:pPr>
        <w:jc w:val="both"/>
      </w:pPr>
      <w:r w:rsidRPr="00B07EAD">
        <w:t>Σε περίπτωση δυσλειτουργίας του συγκροτήματος δημοτικής γεώτρησης, καλούνται να προβούν σε επιτόπιο έλεγχο τα συνεργεία ηλεκτρολόγων ή -κατά περίπτωση- υδραυλικών του Δήμου. Μετά τον πρώτο έλεγχο σε περίπτωση διαπίστωσης βλάβης και αφού κριθεί απαραίτητο, ο Προϊστάμενος του Τμήματος</w:t>
      </w:r>
      <w:r w:rsidR="00BA4F2C">
        <w:rPr>
          <w:bCs/>
        </w:rPr>
        <w:t xml:space="preserve"> </w:t>
      </w:r>
      <w:r w:rsidR="00BA4F2C" w:rsidRPr="00683E1F">
        <w:rPr>
          <w:bCs/>
        </w:rPr>
        <w:t xml:space="preserve"> Ηλεκτρομηχανολογικών Έργων και Συγκοινωνιών</w:t>
      </w:r>
      <w:r w:rsidR="00BA4F2C">
        <w:t xml:space="preserve"> </w:t>
      </w:r>
      <w:r w:rsidRPr="00B07EAD">
        <w:t>ενημερώνει εγγράφως τον ανάδοχο για οποιαδήποτε δυσλειτουργία ή βλάβη έχει διαπιστώσει.</w:t>
      </w:r>
    </w:p>
    <w:p w:rsidR="00B07EAD" w:rsidRPr="00B07EAD" w:rsidRDefault="00B07EAD" w:rsidP="00BA4F2C">
      <w:pPr>
        <w:jc w:val="both"/>
      </w:pPr>
      <w:r w:rsidRPr="00B07EAD">
        <w:t>Ο ανάδοχος υποχρεούται άμεσα και εντός πάντα των προθεσμιών που ορίζονται στο άρθρο 5 της Συγγραφής Υποχρεώσεων να ανταποκριθεί.</w:t>
      </w:r>
    </w:p>
    <w:p w:rsidR="00B07EAD" w:rsidRDefault="00B07EAD" w:rsidP="00BA4F2C">
      <w:pPr>
        <w:jc w:val="both"/>
      </w:pPr>
      <w:r w:rsidRPr="00B07EAD">
        <w:t>Σε πρώτη φάση τεχνικός του αναδόχου επισκέπτεται τον χώρο της εγκατάστασης παρουσία αρμόδιου υπαλλήλου της Υπηρεσίας προκειμένου διενεργηθούν οι απαιτούμενες μετρήσεις και να εξακριβώσουν την βλάβη και τα αίτια που την προκάλεσαν.</w:t>
      </w:r>
    </w:p>
    <w:p w:rsidR="00D77342" w:rsidRPr="00B07EAD" w:rsidRDefault="00D77342" w:rsidP="00BA4F2C">
      <w:pPr>
        <w:jc w:val="both"/>
      </w:pPr>
    </w:p>
    <w:p w:rsidR="00B07EAD" w:rsidRPr="00B07EAD" w:rsidRDefault="00B07EAD" w:rsidP="00B07EAD">
      <w:pPr>
        <w:jc w:val="both"/>
      </w:pPr>
    </w:p>
    <w:p w:rsidR="00B07EAD" w:rsidRPr="00B07EAD" w:rsidRDefault="00B07EAD" w:rsidP="00B07EAD">
      <w:pPr>
        <w:numPr>
          <w:ilvl w:val="0"/>
          <w:numId w:val="26"/>
        </w:numPr>
        <w:jc w:val="both"/>
        <w:rPr>
          <w:lang w:val="en-US"/>
        </w:rPr>
      </w:pPr>
      <w:r w:rsidRPr="00B07EAD">
        <w:rPr>
          <w:u w:val="single"/>
        </w:rPr>
        <w:t>Ανέλκυση αντλητικού συγκροτήματος</w:t>
      </w:r>
    </w:p>
    <w:p w:rsidR="00B07EAD" w:rsidRPr="00B07EAD" w:rsidRDefault="00B07EAD" w:rsidP="00B07EAD">
      <w:pPr>
        <w:jc w:val="both"/>
      </w:pPr>
      <w:r w:rsidRPr="00B07EAD">
        <w:t>Σε περίπτωση που κριθεί απαραίτητη η ανέλκυση του αντλητικού συγκροτήματος, ο ανάδοχος μεριμνεί για την προσκόμιση κατάλληλου γερανοφόρου οχήματος, εξοπλισμού και ειδικευμένου προσωπικού για την παραπάνω εργασία. Ανάλογες ενέργειες γίνονται και στην περίπτωση εξαγωγής - αποσύνδεσης προωθητικού αντλητικού συγκροτήματος.</w:t>
      </w:r>
    </w:p>
    <w:p w:rsidR="00B07EAD" w:rsidRPr="00B07EAD" w:rsidRDefault="00B07EAD" w:rsidP="00B07EAD">
      <w:pPr>
        <w:jc w:val="both"/>
      </w:pPr>
      <w:r w:rsidRPr="00B07EAD">
        <w:t xml:space="preserve">Πριν από την εκτέλεση οποιασδήποτε εργασίας λαμβάνονται όλα τα μέτρα προστασίας (πχ Διακοπή ρεύματος στον ηλεκτρικό πίνακα, αποσύνδεση ηλεκτροκινητήρα από ηλεκτρικό πίνακα, σωστή </w:t>
      </w:r>
      <w:proofErr w:type="spellStart"/>
      <w:r w:rsidRPr="00B07EAD">
        <w:t>χωροθέτηση</w:t>
      </w:r>
      <w:proofErr w:type="spellEnd"/>
      <w:r w:rsidRPr="00B07EAD">
        <w:t xml:space="preserve"> γερανοφόρου οχήματος για αποφυγή επαφής με εναέρια καλώδια κλπ) με σκοπό την αποτροπή εργατικού ατυχήματος.</w:t>
      </w:r>
    </w:p>
    <w:p w:rsidR="00B07EAD" w:rsidRPr="00B07EAD" w:rsidRDefault="00B07EAD" w:rsidP="00B07EAD">
      <w:pPr>
        <w:jc w:val="both"/>
      </w:pPr>
      <w:r w:rsidRPr="00B07EAD">
        <w:t>Κατά την ανέλκυση υποβρυχίου αντλητικού συγκροτήματος λαμβάνονται όλα τα μέτρα για την αποτροπή τραυματισμού των καλωδίων του αντλητικού συγκροτήματος και του σωλήνα μέτρησης στάθμης (εάν υπάρχει).</w:t>
      </w:r>
    </w:p>
    <w:p w:rsidR="00B07EAD" w:rsidRPr="00B07EAD" w:rsidRDefault="00B07EAD" w:rsidP="00B07EAD">
      <w:pPr>
        <w:jc w:val="both"/>
      </w:pPr>
      <w:r w:rsidRPr="00B07EAD">
        <w:t xml:space="preserve">Λαμβάνεται πρόνοια για την σωστή </w:t>
      </w:r>
      <w:proofErr w:type="spellStart"/>
      <w:r w:rsidRPr="00B07EAD">
        <w:t>χωροθέτηση</w:t>
      </w:r>
      <w:proofErr w:type="spellEnd"/>
      <w:r w:rsidRPr="00B07EAD">
        <w:t xml:space="preserve"> και τοποθέτηση των καλωδίων και σωληνώσεων ώστε να μην δυσχεραίνεται η πορεία των εργασιών, να μην κινδυνεύουν οι εργαζόμενοι και να επιτρέπεται η εύκολη και ασφαλής επανατοποθέτησή τους.</w:t>
      </w:r>
    </w:p>
    <w:p w:rsidR="00B07EAD" w:rsidRPr="00B07EAD" w:rsidRDefault="00B07EAD" w:rsidP="00B07EAD">
      <w:pPr>
        <w:jc w:val="both"/>
      </w:pPr>
      <w:r w:rsidRPr="00B07EAD">
        <w:t xml:space="preserve">Σε περίπτωση που από την εξαγωγή του αντλητικού συγκροτήματος προκύψουν υλικά που χρήζουν αντικατάστασης (πχ. διαβρωμένες σωλήνες, φθαρμένα καλώδια κλπ), τα υλικά αυτά </w:t>
      </w:r>
      <w:r w:rsidRPr="00B07EAD">
        <w:lastRenderedPageBreak/>
        <w:t>μεταφέρονται την ίδια ημέρα με όχημα και ευθύνη του αναδόχου σε χώρο φύλαξης της Υπηρεσίας και δίδεται σχετική οδηγία του Προϊσταμένου της Υπηρεσίας προς αντικατάστασή των από τον Ανάδοχο.</w:t>
      </w:r>
    </w:p>
    <w:p w:rsidR="00B07EAD" w:rsidRDefault="00B07EAD" w:rsidP="00B07EAD">
      <w:pPr>
        <w:jc w:val="both"/>
      </w:pPr>
      <w:r w:rsidRPr="00B07EAD">
        <w:t>Όταν το αντλητικό συγκρότημα ανέλθει στην επιφάνεια και αποσυνδεθεί, καταγράφονται όλα τα στοιχεία του κινητήρα και του στροβίλου. Πραγματοποιείται μέτρηση της αντίστασης των τυλιγμάτων του κινητήρα και ελέγχεται η γενικότερη κατάσταση του συγκροτήματος.</w:t>
      </w:r>
    </w:p>
    <w:p w:rsidR="00D77342" w:rsidRPr="00B07EAD" w:rsidRDefault="00D77342" w:rsidP="00B07EAD">
      <w:pPr>
        <w:jc w:val="both"/>
      </w:pPr>
    </w:p>
    <w:p w:rsidR="00B07EAD" w:rsidRPr="00B07EAD" w:rsidRDefault="00B07EAD" w:rsidP="00B07EAD">
      <w:pPr>
        <w:numPr>
          <w:ilvl w:val="0"/>
          <w:numId w:val="27"/>
        </w:numPr>
        <w:jc w:val="both"/>
        <w:rPr>
          <w:lang w:val="en-US"/>
        </w:rPr>
      </w:pPr>
      <w:r w:rsidRPr="00B07EAD">
        <w:rPr>
          <w:u w:val="single"/>
        </w:rPr>
        <w:t>Φύλαξη του εξοπλισμού</w:t>
      </w:r>
    </w:p>
    <w:p w:rsidR="00B07EAD" w:rsidRPr="00B07EAD" w:rsidRDefault="00B07EAD" w:rsidP="00B07EAD">
      <w:pPr>
        <w:jc w:val="both"/>
      </w:pPr>
    </w:p>
    <w:p w:rsidR="00B07EAD" w:rsidRPr="00B07EAD" w:rsidRDefault="00B07EAD" w:rsidP="00B07EAD">
      <w:pPr>
        <w:jc w:val="both"/>
      </w:pPr>
      <w:r w:rsidRPr="00B07EAD">
        <w:t>Μετά την φόρτωση του αντλητικού συγκροτήματος και την απομάκρυνση από τον χώρο της γεώτρησης, ο Ανάδοχος μεριμνεί σε συνεννόηση με την υπηρεσία για την φύλαξη του χώρου προκειμένου να αποτραπεί η κλοπή καλωδίων, σωληνώσεων και άλλων υλικών που έχουν αποτεθεί στο χώρο της εγκατάστασης (γεώτρησης). Ο Ανάδοχος φέρει την ευθύνη για οποιαδήποτε απώλεια υλικού παρατηρηθεί μέχρι την ολοκλήρωση των εργασιών και επανατοποθέτησης του αντλητικού συγκροτήματος.</w:t>
      </w:r>
    </w:p>
    <w:p w:rsidR="00B07EAD" w:rsidRPr="00B07EAD" w:rsidRDefault="00B07EAD" w:rsidP="00B07EAD">
      <w:pPr>
        <w:numPr>
          <w:ilvl w:val="0"/>
          <w:numId w:val="28"/>
        </w:numPr>
        <w:jc w:val="both"/>
        <w:rPr>
          <w:lang w:val="en-US"/>
        </w:rPr>
      </w:pPr>
      <w:r w:rsidRPr="00B07EAD">
        <w:rPr>
          <w:u w:val="single"/>
        </w:rPr>
        <w:t>Επισκευή του αντλητικού συγκροτήματος</w:t>
      </w:r>
    </w:p>
    <w:p w:rsidR="00B07EAD" w:rsidRPr="00B07EAD" w:rsidRDefault="00B07EAD" w:rsidP="00B07EAD">
      <w:pPr>
        <w:jc w:val="both"/>
      </w:pPr>
      <w:r w:rsidRPr="00B07EAD">
        <w:t>Το αντλητικό συγκρότημα μεταφέρεται με όχημα και ευθύνη του αναδόχου στο εξειδικευμένο συνεργείο του με σκοπό την επισκευή του.</w:t>
      </w:r>
    </w:p>
    <w:p w:rsidR="00B07EAD" w:rsidRPr="00B07EAD" w:rsidRDefault="00B07EAD" w:rsidP="00B07EAD">
      <w:pPr>
        <w:jc w:val="both"/>
      </w:pPr>
      <w:r w:rsidRPr="00B07EAD">
        <w:t>Ακολουθεί η αποσυναρμολόγηση του στροβίλου ή του κινητήρα ή και των δύο όπου κρίνεται απαραίτητο. Γίνεται εκτίμηση της βλάβης η οποία αποτυπώνεται από τον ανάδοχο στο Τεχνικό Δελτίο Επισκευής στο οποίο περιλαμβάνονται και τα ευρήματα του ελέγχου στον χώρο της γεώτρησης (πχ κατάσταση ηλεκτρικού πίνακα, σωληνώσεων, καλωδίων κλπ).</w:t>
      </w:r>
    </w:p>
    <w:p w:rsidR="00B07EAD" w:rsidRPr="00B07EAD" w:rsidRDefault="00B07EAD" w:rsidP="00B07EAD">
      <w:pPr>
        <w:jc w:val="both"/>
      </w:pPr>
      <w:r w:rsidRPr="00B07EAD">
        <w:t>Η Υπηρεσία αποφασίζει για τις διορθωτικές ενέργειες αποκατάστασης της βλάβης καθώς και για τις προληπτικές ενέργειες προκειμένου να αποτραπεί η επανάληψή της και αποστέλλει στο ανάδοχο την σχετική εντολή εκτέλεσης εργασιών.</w:t>
      </w:r>
    </w:p>
    <w:p w:rsidR="00B07EAD" w:rsidRDefault="00B07EAD" w:rsidP="00B07EAD">
      <w:pPr>
        <w:jc w:val="both"/>
      </w:pPr>
      <w:r w:rsidRPr="00B07EAD">
        <w:t>Ο ανάδοχος οφείλει άμεσα να προβεί στην εκτέλεση των εργασιών συμπεριλαμβανομένου και των απαιτούμενων για την επισκευή γνήσιων ανταλλακτικών που περιλαμβάνονται στην εντολή. Η γνησιότητα των ανταλλακτικών θα διασταυρώνεται και από τα δελτία αποστολής του εργοστασίου κατασκευή ή του επίσημου αντιπροσώπου.</w:t>
      </w:r>
    </w:p>
    <w:p w:rsidR="00F1085B" w:rsidRPr="00B07EAD" w:rsidRDefault="00F1085B" w:rsidP="00B07EAD">
      <w:pPr>
        <w:jc w:val="both"/>
      </w:pPr>
    </w:p>
    <w:p w:rsidR="00B07EAD" w:rsidRPr="00F1085B" w:rsidRDefault="00B07EAD" w:rsidP="00B07EAD">
      <w:pPr>
        <w:numPr>
          <w:ilvl w:val="0"/>
          <w:numId w:val="29"/>
        </w:numPr>
        <w:jc w:val="both"/>
      </w:pPr>
      <w:r w:rsidRPr="00B07EAD">
        <w:rPr>
          <w:u w:val="single"/>
        </w:rPr>
        <w:t>Δοκιμή αντλητικού συγκροτήματος σε δοκιμαστή</w:t>
      </w:r>
      <w:r w:rsidRPr="00B07EAD">
        <w:t>ριο</w:t>
      </w:r>
    </w:p>
    <w:p w:rsidR="00B07EAD" w:rsidRPr="00B07EAD" w:rsidRDefault="00B07EAD" w:rsidP="00B07EAD">
      <w:pPr>
        <w:jc w:val="both"/>
      </w:pPr>
    </w:p>
    <w:p w:rsidR="00B07EAD" w:rsidRPr="00B07EAD" w:rsidRDefault="00B07EAD" w:rsidP="00B07EAD">
      <w:pPr>
        <w:jc w:val="both"/>
      </w:pPr>
      <w:r w:rsidRPr="00B07EAD">
        <w:t>Μετά την ολοκλήρωση της επισκευής το αντλητικό συγκρότημα θα τοποθετείται σε ειδικά διαμορφωμένο δοκιμαστήριο προκειμένου να εξακριβωθούν τα λειτουργικά χαρακτηριστικά του αντλητικού συγκροτήματος και η επιτυχία της επισκευής. Τα αποτελέσματα του ελέγχου θα περιλαμβάνονται στην Έκθεση Δοκιμής σε ειδικά διαμορφωμένο έντυπο στο οποίο θα περιλαμβάνονται κατ' ελάχιστον τα παρακάτω στοιχεία : α) Ημερομηνία ελέγχου β) Τα στοιχεία του αντλητικού συγκροτήματος</w:t>
      </w:r>
    </w:p>
    <w:p w:rsidR="00B07EAD" w:rsidRPr="00B07EAD" w:rsidRDefault="00B07EAD" w:rsidP="00B07EAD">
      <w:pPr>
        <w:jc w:val="both"/>
      </w:pPr>
      <w:r w:rsidRPr="00B07EAD">
        <w:t xml:space="preserve">Για κινητήρα (τύπος κινητήρας, </w:t>
      </w:r>
      <w:r w:rsidRPr="00B07EAD">
        <w:rPr>
          <w:lang w:val="en-US"/>
        </w:rPr>
        <w:t>S</w:t>
      </w:r>
      <w:r w:rsidRPr="00B07EAD">
        <w:t>/</w:t>
      </w:r>
      <w:r w:rsidRPr="00B07EAD">
        <w:rPr>
          <w:lang w:val="en-US"/>
        </w:rPr>
        <w:t>N</w:t>
      </w:r>
      <w:r w:rsidRPr="00B07EAD">
        <w:t xml:space="preserve">, Ρον, </w:t>
      </w:r>
      <w:proofErr w:type="spellStart"/>
      <w:r w:rsidRPr="00B07EAD">
        <w:t>Ιον</w:t>
      </w:r>
      <w:proofErr w:type="spellEnd"/>
      <w:r w:rsidRPr="00B07EAD">
        <w:t xml:space="preserve">, </w:t>
      </w:r>
      <w:r w:rsidRPr="00B07EAD">
        <w:rPr>
          <w:lang w:val="en-US"/>
        </w:rPr>
        <w:t>U</w:t>
      </w:r>
      <w:r w:rsidRPr="00B07EAD">
        <w:t xml:space="preserve">, </w:t>
      </w:r>
      <w:proofErr w:type="spellStart"/>
      <w:r w:rsidRPr="00B07EAD">
        <w:t>συνφ</w:t>
      </w:r>
      <w:proofErr w:type="spellEnd"/>
      <w:r w:rsidRPr="00B07EAD">
        <w:t>, μήκος κινητήρα κλπ)</w:t>
      </w:r>
    </w:p>
    <w:p w:rsidR="00B07EAD" w:rsidRDefault="00B07EAD" w:rsidP="00B07EAD">
      <w:pPr>
        <w:jc w:val="both"/>
      </w:pPr>
      <w:r w:rsidRPr="00B07EAD">
        <w:t xml:space="preserve">Για στρόβιλο (τύπος στροβίλου, </w:t>
      </w:r>
      <w:r w:rsidRPr="00B07EAD">
        <w:rPr>
          <w:lang w:val="en-US"/>
        </w:rPr>
        <w:t>S</w:t>
      </w:r>
      <w:r w:rsidRPr="00B07EAD">
        <w:t>/</w:t>
      </w:r>
      <w:r w:rsidRPr="00B07EAD">
        <w:rPr>
          <w:lang w:val="en-US"/>
        </w:rPr>
        <w:t>N</w:t>
      </w:r>
      <w:r w:rsidRPr="00B07EAD">
        <w:t>, αριθμός πτερωτών, υλικό πτερωτών, διάμετρος κλπ) γ) Τα παρακάτω μετρούμενα μεγέθη για κάθε επιλεγμένο σημείο λειτουργίας</w:t>
      </w:r>
    </w:p>
    <w:p w:rsidR="004119EB" w:rsidRDefault="004119EB" w:rsidP="00B07EAD">
      <w:pPr>
        <w:jc w:val="both"/>
      </w:pPr>
    </w:p>
    <w:p w:rsidR="004119EB" w:rsidRDefault="004119EB" w:rsidP="00B07EAD">
      <w:pPr>
        <w:jc w:val="both"/>
      </w:pPr>
    </w:p>
    <w:tbl>
      <w:tblPr>
        <w:tblpPr w:leftFromText="180" w:rightFromText="180" w:vertAnchor="text" w:horzAnchor="margin" w:tblpXSpec="center" w:tblpY="12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961"/>
      </w:tblGrid>
      <w:tr w:rsidR="004119EB" w:rsidTr="00453291">
        <w:trPr>
          <w:trHeight w:val="1413"/>
          <w:jc w:val="center"/>
        </w:trPr>
        <w:tc>
          <w:tcPr>
            <w:tcW w:w="4786" w:type="dxa"/>
            <w:shd w:val="clear" w:color="auto" w:fill="auto"/>
            <w:vAlign w:val="center"/>
          </w:tcPr>
          <w:p w:rsidR="004119EB" w:rsidRPr="00B07EAD" w:rsidRDefault="004119EB" w:rsidP="00453291">
            <w:pPr>
              <w:contextualSpacing/>
              <w:jc w:val="both"/>
            </w:pPr>
            <w:r w:rsidRPr="00B07EAD">
              <w:t>Για κινητήρα:</w:t>
            </w:r>
          </w:p>
          <w:p w:rsidR="004119EB" w:rsidRDefault="004119EB" w:rsidP="00453291">
            <w:pPr>
              <w:jc w:val="both"/>
            </w:pPr>
          </w:p>
        </w:tc>
        <w:tc>
          <w:tcPr>
            <w:tcW w:w="4961" w:type="dxa"/>
            <w:shd w:val="clear" w:color="auto" w:fill="auto"/>
            <w:vAlign w:val="center"/>
          </w:tcPr>
          <w:p w:rsidR="004119EB" w:rsidRPr="00B07EAD" w:rsidRDefault="004119EB" w:rsidP="00453291">
            <w:pPr>
              <w:contextualSpacing/>
              <w:jc w:val="both"/>
            </w:pPr>
            <w:proofErr w:type="spellStart"/>
            <w:r w:rsidRPr="00B07EAD">
              <w:t>Απορροφούμενο</w:t>
            </w:r>
            <w:proofErr w:type="spellEnd"/>
            <w:r w:rsidRPr="00B07EAD">
              <w:t xml:space="preserve"> ρεύμα ανά φάση (</w:t>
            </w:r>
            <w:r w:rsidRPr="00453291">
              <w:rPr>
                <w:lang w:val="en-US"/>
              </w:rPr>
              <w:t>A</w:t>
            </w:r>
            <w:r w:rsidRPr="00B07EAD">
              <w:t>) Τάση (V)</w:t>
            </w:r>
          </w:p>
          <w:p w:rsidR="004119EB" w:rsidRPr="00B07EAD" w:rsidRDefault="004119EB" w:rsidP="00453291">
            <w:pPr>
              <w:contextualSpacing/>
              <w:jc w:val="both"/>
            </w:pPr>
            <w:r w:rsidRPr="00B07EAD">
              <w:t>Συντελεστής ισχύος</w:t>
            </w:r>
          </w:p>
          <w:p w:rsidR="004119EB" w:rsidRPr="00B07EAD" w:rsidRDefault="004119EB" w:rsidP="00453291">
            <w:pPr>
              <w:contextualSpacing/>
              <w:jc w:val="both"/>
            </w:pPr>
            <w:proofErr w:type="spellStart"/>
            <w:r w:rsidRPr="00B07EAD">
              <w:t>Απορροφούμενη</w:t>
            </w:r>
            <w:proofErr w:type="spellEnd"/>
            <w:r w:rsidRPr="00B07EAD">
              <w:t xml:space="preserve"> ισχύς κινητήρα </w:t>
            </w:r>
            <w:r w:rsidRPr="00453291">
              <w:rPr>
                <w:lang w:val="en-US"/>
              </w:rPr>
              <w:t>Pin</w:t>
            </w:r>
            <w:r w:rsidRPr="00B07EAD">
              <w:t xml:space="preserve"> (</w:t>
            </w:r>
            <w:r w:rsidRPr="00453291">
              <w:rPr>
                <w:lang w:val="en-US"/>
              </w:rPr>
              <w:t>KW</w:t>
            </w:r>
            <w:r w:rsidRPr="00B07EAD">
              <w:t xml:space="preserve">) Αποδιδόμενη ισχύς κινητήρα </w:t>
            </w:r>
            <w:r w:rsidRPr="00453291">
              <w:rPr>
                <w:lang w:val="en-US"/>
              </w:rPr>
              <w:t>Pout</w:t>
            </w:r>
            <w:r w:rsidRPr="00B07EAD">
              <w:t xml:space="preserve"> (</w:t>
            </w:r>
            <w:r w:rsidRPr="00453291">
              <w:rPr>
                <w:lang w:val="en-US"/>
              </w:rPr>
              <w:t>KW</w:t>
            </w:r>
            <w:r w:rsidRPr="00B07EAD">
              <w:t>) Αντίσταση μόνωσης κινητήρα (ΜΩ)</w:t>
            </w:r>
          </w:p>
          <w:p w:rsidR="004119EB" w:rsidRDefault="004119EB" w:rsidP="00453291">
            <w:pPr>
              <w:jc w:val="both"/>
            </w:pPr>
          </w:p>
        </w:tc>
      </w:tr>
    </w:tbl>
    <w:p w:rsidR="004119EB" w:rsidRDefault="004119EB" w:rsidP="00B07EAD">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8"/>
        <w:gridCol w:w="4927"/>
      </w:tblGrid>
      <w:tr w:rsidR="004119EB" w:rsidTr="00453291">
        <w:trPr>
          <w:trHeight w:val="607"/>
          <w:jc w:val="center"/>
        </w:trPr>
        <w:tc>
          <w:tcPr>
            <w:tcW w:w="4818" w:type="dxa"/>
            <w:shd w:val="clear" w:color="auto" w:fill="auto"/>
            <w:vAlign w:val="center"/>
          </w:tcPr>
          <w:p w:rsidR="004119EB" w:rsidRPr="00B07EAD" w:rsidRDefault="004119EB" w:rsidP="00453291">
            <w:pPr>
              <w:contextualSpacing/>
              <w:jc w:val="both"/>
            </w:pPr>
            <w:r w:rsidRPr="00B07EAD">
              <w:t>Για στρόβιλο:</w:t>
            </w:r>
          </w:p>
          <w:p w:rsidR="004119EB" w:rsidRDefault="004119EB" w:rsidP="00453291">
            <w:pPr>
              <w:jc w:val="both"/>
            </w:pPr>
          </w:p>
        </w:tc>
        <w:tc>
          <w:tcPr>
            <w:tcW w:w="4927" w:type="dxa"/>
            <w:shd w:val="clear" w:color="auto" w:fill="auto"/>
            <w:vAlign w:val="center"/>
          </w:tcPr>
          <w:p w:rsidR="004119EB" w:rsidRPr="00B07EAD" w:rsidRDefault="004119EB" w:rsidP="00453291">
            <w:pPr>
              <w:contextualSpacing/>
              <w:jc w:val="both"/>
            </w:pPr>
            <w:proofErr w:type="spellStart"/>
            <w:r w:rsidRPr="00B07EAD">
              <w:t>Μανομετρικό</w:t>
            </w:r>
            <w:proofErr w:type="spellEnd"/>
            <w:r w:rsidRPr="00B07EAD">
              <w:t xml:space="preserve"> (</w:t>
            </w:r>
            <w:r w:rsidRPr="00453291">
              <w:rPr>
                <w:lang w:val="en-US"/>
              </w:rPr>
              <w:t>bar</w:t>
            </w:r>
            <w:r w:rsidRPr="00B07EAD">
              <w:t xml:space="preserve"> - </w:t>
            </w:r>
            <w:proofErr w:type="spellStart"/>
            <w:r w:rsidRPr="00B07EAD">
              <w:t>γπΥΣ</w:t>
            </w:r>
            <w:proofErr w:type="spellEnd"/>
            <w:r w:rsidRPr="00B07EAD">
              <w:t>) Παροχή (</w:t>
            </w:r>
            <w:r w:rsidRPr="00453291">
              <w:rPr>
                <w:lang w:val="en-US"/>
              </w:rPr>
              <w:t>m</w:t>
            </w:r>
            <w:r w:rsidRPr="00B07EAD">
              <w:t>3/</w:t>
            </w:r>
            <w:r w:rsidRPr="00453291">
              <w:rPr>
                <w:lang w:val="en-US"/>
              </w:rPr>
              <w:t>h</w:t>
            </w:r>
            <w:r w:rsidRPr="00B07EAD">
              <w:t>)</w:t>
            </w:r>
          </w:p>
          <w:p w:rsidR="004119EB" w:rsidRDefault="004119EB" w:rsidP="00453291">
            <w:pPr>
              <w:jc w:val="both"/>
            </w:pPr>
          </w:p>
        </w:tc>
      </w:tr>
    </w:tbl>
    <w:p w:rsidR="004119EB" w:rsidRDefault="004119EB" w:rsidP="00B07EA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8"/>
        <w:gridCol w:w="4927"/>
      </w:tblGrid>
      <w:tr w:rsidR="004119EB" w:rsidTr="00453291">
        <w:trPr>
          <w:trHeight w:val="732"/>
        </w:trPr>
        <w:tc>
          <w:tcPr>
            <w:tcW w:w="4818" w:type="dxa"/>
            <w:shd w:val="clear" w:color="auto" w:fill="auto"/>
            <w:vAlign w:val="center"/>
          </w:tcPr>
          <w:p w:rsidR="000B72D2" w:rsidRPr="00B07EAD" w:rsidRDefault="000B72D2" w:rsidP="00453291">
            <w:pPr>
              <w:contextualSpacing/>
              <w:jc w:val="both"/>
            </w:pPr>
            <w:r w:rsidRPr="00B07EAD">
              <w:t>Υπολογισμοί βαθμών απόδοσης :</w:t>
            </w:r>
          </w:p>
          <w:p w:rsidR="004119EB" w:rsidRDefault="000B72D2" w:rsidP="00453291">
            <w:pPr>
              <w:jc w:val="both"/>
            </w:pPr>
            <w:r w:rsidRPr="00B07EAD">
              <w:br w:type="column"/>
            </w:r>
          </w:p>
        </w:tc>
        <w:tc>
          <w:tcPr>
            <w:tcW w:w="4927" w:type="dxa"/>
            <w:shd w:val="clear" w:color="auto" w:fill="auto"/>
            <w:vAlign w:val="center"/>
          </w:tcPr>
          <w:p w:rsidR="004119EB" w:rsidRDefault="000B72D2" w:rsidP="00453291">
            <w:pPr>
              <w:jc w:val="both"/>
            </w:pPr>
            <w:r w:rsidRPr="00B07EAD">
              <w:t>Υδραυλικός βαθμός απόδοσης</w:t>
            </w:r>
            <w:r>
              <w:t xml:space="preserve"> </w:t>
            </w:r>
            <w:r w:rsidRPr="00B07EAD">
              <w:t>(%)</w:t>
            </w:r>
          </w:p>
          <w:p w:rsidR="000B72D2" w:rsidRPr="00B07EAD" w:rsidRDefault="000B72D2" w:rsidP="00453291">
            <w:pPr>
              <w:contextualSpacing/>
              <w:jc w:val="both"/>
            </w:pPr>
            <w:r w:rsidRPr="00B07EAD">
              <w:t>Ολικός βαθμός απόδοσης</w:t>
            </w:r>
            <w:r>
              <w:t xml:space="preserve"> </w:t>
            </w:r>
            <w:r w:rsidRPr="00B07EAD">
              <w:t>(%)</w:t>
            </w:r>
          </w:p>
          <w:p w:rsidR="000B72D2" w:rsidRDefault="000B72D2" w:rsidP="00453291">
            <w:pPr>
              <w:jc w:val="both"/>
            </w:pPr>
          </w:p>
        </w:tc>
      </w:tr>
    </w:tbl>
    <w:p w:rsidR="000B72D2" w:rsidRDefault="000B72D2" w:rsidP="00B07EA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8"/>
        <w:gridCol w:w="4927"/>
      </w:tblGrid>
      <w:tr w:rsidR="000B72D2" w:rsidTr="00453291">
        <w:trPr>
          <w:trHeight w:val="982"/>
        </w:trPr>
        <w:tc>
          <w:tcPr>
            <w:tcW w:w="4818" w:type="dxa"/>
            <w:shd w:val="clear" w:color="auto" w:fill="auto"/>
            <w:vAlign w:val="center"/>
          </w:tcPr>
          <w:p w:rsidR="000B72D2" w:rsidRPr="00B07EAD" w:rsidRDefault="000B72D2" w:rsidP="00453291">
            <w:pPr>
              <w:contextualSpacing/>
              <w:jc w:val="both"/>
            </w:pPr>
            <w:r w:rsidRPr="00B07EAD">
              <w:lastRenderedPageBreak/>
              <w:t>Λειτουργικά διαγράμματα:</w:t>
            </w:r>
          </w:p>
          <w:p w:rsidR="000B72D2" w:rsidRDefault="000B72D2" w:rsidP="00453291">
            <w:pPr>
              <w:jc w:val="both"/>
            </w:pPr>
          </w:p>
        </w:tc>
        <w:tc>
          <w:tcPr>
            <w:tcW w:w="4927" w:type="dxa"/>
            <w:shd w:val="clear" w:color="auto" w:fill="auto"/>
            <w:vAlign w:val="center"/>
          </w:tcPr>
          <w:p w:rsidR="000B72D2" w:rsidRDefault="000B72D2" w:rsidP="00453291">
            <w:pPr>
              <w:jc w:val="both"/>
            </w:pPr>
            <w:r w:rsidRPr="00B07EAD">
              <w:t xml:space="preserve">Καμπύλη λειτουργίας </w:t>
            </w:r>
            <w:r w:rsidRPr="00453291">
              <w:rPr>
                <w:lang w:val="en-US"/>
              </w:rPr>
              <w:t>Q</w:t>
            </w:r>
            <w:r w:rsidRPr="00B07EAD">
              <w:t xml:space="preserve"> (</w:t>
            </w:r>
            <w:r w:rsidRPr="00453291">
              <w:rPr>
                <w:lang w:val="en-US"/>
              </w:rPr>
              <w:t>m</w:t>
            </w:r>
            <w:r w:rsidRPr="00B07EAD">
              <w:t>3/</w:t>
            </w:r>
            <w:r w:rsidRPr="00453291">
              <w:rPr>
                <w:lang w:val="en-US"/>
              </w:rPr>
              <w:t>h</w:t>
            </w:r>
            <w:r w:rsidRPr="00B07EAD">
              <w:t xml:space="preserve">) - </w:t>
            </w:r>
            <w:r w:rsidRPr="00453291">
              <w:rPr>
                <w:lang w:val="en-US"/>
              </w:rPr>
              <w:t>H</w:t>
            </w:r>
            <w:r w:rsidRPr="00B07EAD">
              <w:t xml:space="preserve"> (</w:t>
            </w:r>
            <w:r w:rsidRPr="00453291">
              <w:rPr>
                <w:lang w:val="en-US"/>
              </w:rPr>
              <w:t>m</w:t>
            </w:r>
            <w:r w:rsidRPr="00B07EAD">
              <w:t xml:space="preserve">) Υδραυλικού βαθμού απόδοσης η (%) - </w:t>
            </w:r>
            <w:r w:rsidRPr="00453291">
              <w:rPr>
                <w:lang w:val="en-US"/>
              </w:rPr>
              <w:t>Q</w:t>
            </w:r>
            <w:r w:rsidRPr="00B07EAD">
              <w:t xml:space="preserve"> (</w:t>
            </w:r>
            <w:r w:rsidRPr="00453291">
              <w:rPr>
                <w:lang w:val="en-US"/>
              </w:rPr>
              <w:t>m</w:t>
            </w:r>
            <w:r w:rsidRPr="00B07EAD">
              <w:t>3/</w:t>
            </w:r>
            <w:r w:rsidRPr="00453291">
              <w:rPr>
                <w:lang w:val="en-US"/>
              </w:rPr>
              <w:t>h</w:t>
            </w:r>
            <w:r w:rsidRPr="00B07EAD">
              <w:t xml:space="preserve">) Αποδιδόμενης ισχύς κινητήρα </w:t>
            </w:r>
            <w:r w:rsidRPr="00453291">
              <w:rPr>
                <w:lang w:val="en-US"/>
              </w:rPr>
              <w:t>Pout</w:t>
            </w:r>
            <w:r w:rsidRPr="00B07EAD">
              <w:t xml:space="preserve"> (</w:t>
            </w:r>
            <w:r w:rsidRPr="00453291">
              <w:rPr>
                <w:lang w:val="en-US"/>
              </w:rPr>
              <w:t>KW</w:t>
            </w:r>
            <w:r w:rsidRPr="00B07EAD">
              <w:t xml:space="preserve">) - </w:t>
            </w:r>
            <w:r w:rsidRPr="00453291">
              <w:rPr>
                <w:lang w:val="en-US"/>
              </w:rPr>
              <w:t>Q</w:t>
            </w:r>
            <w:r w:rsidRPr="00B07EAD">
              <w:t xml:space="preserve"> (</w:t>
            </w:r>
            <w:r w:rsidRPr="00453291">
              <w:rPr>
                <w:lang w:val="en-US"/>
              </w:rPr>
              <w:t>m</w:t>
            </w:r>
            <w:r w:rsidRPr="00B07EAD">
              <w:t>3/</w:t>
            </w:r>
            <w:r w:rsidRPr="00453291">
              <w:rPr>
                <w:lang w:val="en-US"/>
              </w:rPr>
              <w:t>h</w:t>
            </w:r>
          </w:p>
        </w:tc>
      </w:tr>
    </w:tbl>
    <w:p w:rsidR="000B72D2" w:rsidRPr="00B07EAD" w:rsidRDefault="000B72D2" w:rsidP="00B07EAD">
      <w:pPr>
        <w:jc w:val="both"/>
      </w:pPr>
    </w:p>
    <w:p w:rsidR="00B07EAD" w:rsidRPr="00B07EAD" w:rsidRDefault="00B07EAD" w:rsidP="00F1085B">
      <w:pPr>
        <w:contextualSpacing/>
        <w:jc w:val="both"/>
      </w:pPr>
      <w:r w:rsidRPr="00B07EAD">
        <w:t>Στο έντυπο θα υπάρχει πεδίο για την αναγραφή του αποτελέσματος της δοκιμής καθώς και τυχόν παρατηρήσεων ενώ το έντυπο θα φέρει τα στοιχεία και την υπογραφή του ατόμου που διενήργησε την δοκιμή.</w:t>
      </w:r>
    </w:p>
    <w:p w:rsidR="00B07EAD" w:rsidRPr="00B07EAD" w:rsidRDefault="00B07EAD" w:rsidP="00F1085B">
      <w:pPr>
        <w:contextualSpacing/>
        <w:jc w:val="both"/>
      </w:pPr>
      <w:r w:rsidRPr="00B07EAD">
        <w:t>Δεν προβλέπεται η πραγματοποίηση δοκιμής σε καινούργια αντλητικά συγκροτήματα ή αντλίες. Στην περίπτωση αυτή θα πρέπει να τηρούνται οι καμπύλες και τα λειτουργικά χαρακτηριστικά του κατασκευαστή.</w:t>
      </w:r>
    </w:p>
    <w:p w:rsidR="00B07EAD" w:rsidRPr="00B07EAD" w:rsidRDefault="00B07EAD" w:rsidP="00F1085B">
      <w:pPr>
        <w:contextualSpacing/>
        <w:jc w:val="both"/>
      </w:pPr>
    </w:p>
    <w:p w:rsidR="00B07EAD" w:rsidRPr="00B07EAD" w:rsidRDefault="00B07EAD" w:rsidP="00B07EAD">
      <w:pPr>
        <w:jc w:val="both"/>
        <w:rPr>
          <w:u w:val="single"/>
        </w:rPr>
      </w:pPr>
      <w:r w:rsidRPr="00B07EAD">
        <w:rPr>
          <w:lang w:val="en-US"/>
        </w:rPr>
        <w:t>vi</w:t>
      </w:r>
      <w:r w:rsidRPr="00B07EAD">
        <w:t xml:space="preserve">.    </w:t>
      </w:r>
      <w:r w:rsidRPr="00B07EAD">
        <w:rPr>
          <w:u w:val="single"/>
        </w:rPr>
        <w:t xml:space="preserve">Αντικατάσταση μη </w:t>
      </w:r>
      <w:proofErr w:type="spellStart"/>
      <w:r w:rsidRPr="00B07EAD">
        <w:rPr>
          <w:u w:val="single"/>
        </w:rPr>
        <w:t>επισκευάσιμου</w:t>
      </w:r>
      <w:proofErr w:type="spellEnd"/>
      <w:r w:rsidRPr="00B07EAD">
        <w:rPr>
          <w:u w:val="single"/>
        </w:rPr>
        <w:t xml:space="preserve"> συγκροτήματος</w:t>
      </w:r>
    </w:p>
    <w:p w:rsidR="00B07EAD" w:rsidRPr="00B07EAD" w:rsidRDefault="00B07EAD" w:rsidP="00B07EAD">
      <w:pPr>
        <w:jc w:val="both"/>
      </w:pPr>
    </w:p>
    <w:p w:rsidR="00B07EAD" w:rsidRPr="00B07EAD" w:rsidRDefault="00B07EAD" w:rsidP="00B07EAD">
      <w:pPr>
        <w:jc w:val="both"/>
      </w:pPr>
      <w:r w:rsidRPr="00B07EAD">
        <w:t xml:space="preserve">Σε περίπτωση που μετά από συνεννόηση του Αναδόχου με την Υπηρεσία </w:t>
      </w:r>
      <w:r w:rsidR="00F0316E" w:rsidRPr="00683E1F">
        <w:rPr>
          <w:bCs/>
        </w:rPr>
        <w:t>Ηλεκτρομηχανολογικών Έργων και Συγκοινωνιών</w:t>
      </w:r>
      <w:r w:rsidRPr="00B07EAD">
        <w:t xml:space="preserve"> η επισκευή κριθεί ασύμφορη ή αδύνατη ο Ανάδοχος λαμβάνει εντολή αντικατάστασης του ηλεκτροκινητήρα ή της αντλίας (ή του αριθμού των βαθμίδων αυτής που κρίνονται μη </w:t>
      </w:r>
      <w:proofErr w:type="spellStart"/>
      <w:r w:rsidRPr="00B07EAD">
        <w:t>επισκευάσιμα</w:t>
      </w:r>
      <w:proofErr w:type="spellEnd"/>
      <w:r w:rsidRPr="00B07EAD">
        <w:t>) με καινούριο. Το νέο αντλητικό, ή ηλεκτροκινητήρας ή αντλία θα πρέπει να είναι ακριβώς του ίδιου τύπου και κατασκευάστριας εταιρίας εκτός και αν υπάρξει διαφορετική εντολή από την Υπηρεσία για λόγους που αφορούν στην βελτίωση της λειτουργίας του συγκροτήματος της γεώτρησης.</w:t>
      </w:r>
    </w:p>
    <w:p w:rsidR="00B07EAD" w:rsidRPr="00B07EAD" w:rsidRDefault="00B07EAD" w:rsidP="00B07EAD">
      <w:pPr>
        <w:jc w:val="both"/>
      </w:pPr>
      <w:r w:rsidRPr="00B07EAD">
        <w:t>Σε αυτή την περίπτωση, ο Ανάδοχος μετά το πέρας των επισκευών είναι υποχρεωμένος να παραδώσει στις αποθήκες της Υπηρεσίας το μη επισκευασμένο ηλεκτροκινητήρα ή αντλία (όπως και οποιοδήποτε άλλο είδος ή εξάρτημα που αντικαθίσταται με καινούριο).</w:t>
      </w:r>
    </w:p>
    <w:p w:rsidR="00B07EAD" w:rsidRPr="00B07EAD" w:rsidRDefault="00B07EAD" w:rsidP="00B07EAD">
      <w:pPr>
        <w:jc w:val="both"/>
      </w:pPr>
    </w:p>
    <w:p w:rsidR="00B07EAD" w:rsidRPr="00B07EAD" w:rsidRDefault="00B07EAD" w:rsidP="00B07EAD">
      <w:pPr>
        <w:jc w:val="both"/>
      </w:pPr>
    </w:p>
    <w:p w:rsidR="00B07EAD" w:rsidRPr="00B07EAD" w:rsidRDefault="00B07EAD" w:rsidP="00B07EAD">
      <w:pPr>
        <w:jc w:val="both"/>
        <w:rPr>
          <w:u w:val="single"/>
        </w:rPr>
      </w:pPr>
      <w:r w:rsidRPr="00B07EAD">
        <w:rPr>
          <w:lang w:val="en-US"/>
        </w:rPr>
        <w:t>vii</w:t>
      </w:r>
      <w:r w:rsidRPr="00B07EAD">
        <w:t xml:space="preserve">.     </w:t>
      </w:r>
      <w:r w:rsidRPr="00B07EAD">
        <w:rPr>
          <w:u w:val="single"/>
        </w:rPr>
        <w:t>Καθέλκυση αντλητικού συγκροτήματος</w:t>
      </w:r>
    </w:p>
    <w:p w:rsidR="00B07EAD" w:rsidRPr="00B07EAD" w:rsidRDefault="00B07EAD" w:rsidP="00B07EAD">
      <w:pPr>
        <w:jc w:val="both"/>
      </w:pPr>
    </w:p>
    <w:p w:rsidR="00B07EAD" w:rsidRPr="00B07EAD" w:rsidRDefault="00B07EAD" w:rsidP="00B07EAD">
      <w:pPr>
        <w:jc w:val="both"/>
      </w:pPr>
      <w:r w:rsidRPr="00B07EAD">
        <w:t>Το επισκευασμένο αντλητικό συγκρότημα μεταφέρεται με όχημα και ευθύνη του αναδόχου στο χώρο της γεώτρησης με σκοπό την επανατοποθέτησή του.</w:t>
      </w:r>
    </w:p>
    <w:p w:rsidR="00B07EAD" w:rsidRPr="00B07EAD" w:rsidRDefault="00B07EAD" w:rsidP="00B07EAD">
      <w:pPr>
        <w:jc w:val="both"/>
      </w:pPr>
      <w:r w:rsidRPr="00B07EAD">
        <w:t xml:space="preserve">Παρουσία του αρμόδιου υπαλλήλου της Υπηρεσίας και της Επιτροπής Παραλαβής στον χώρο της γεώτρησης ελέγχονται τα στοιχεία του κινητήρα, του στροβίλου και των λοιπών υλικών (σωλήνων, καλωδίων, βαλβίδων κλπ) ως προς τις ποσότητες και την ποιότητά τους με βάση τις τεχνικές προδιαγραφές της μελέτης. Κατόπιν γίνονται οι απαραίτητες ηλεκτρολογικές συνδέσεις του κινητήρα με την γραμμή (καλώδιο) ηλεκτροδότησης του καθώς και την σύνδεση των ηλεκτροδίων στάθμης. Αφού διαπιστωθεί η ορθότητα των συνδέσεων με </w:t>
      </w:r>
      <w:proofErr w:type="spellStart"/>
      <w:r w:rsidRPr="00B07EAD">
        <w:t>πολύμετρο</w:t>
      </w:r>
      <w:proofErr w:type="spellEnd"/>
      <w:r w:rsidRPr="00B07EAD">
        <w:t xml:space="preserve"> και η καλή λειτουργία των αισθητηρίων στάθμης, πραγματοποιείται η διαδικασία καθέλκυσης (επανατοποθέτησης) του αντλητικού συγκροτήματος.</w:t>
      </w:r>
    </w:p>
    <w:p w:rsidR="00B07EAD" w:rsidRPr="00B07EAD" w:rsidRDefault="00B07EAD" w:rsidP="00B07EAD">
      <w:pPr>
        <w:jc w:val="both"/>
      </w:pPr>
      <w:r w:rsidRPr="00B07EAD">
        <w:t>Μετά την ολοκλήρωση της τοποθέτησης του αντλητικού συγκροτήματος, πραγματοποιούνται από τον ανάδοχο οι υδραυλικές και ηλεκτρολογικές συνδέσεις.</w:t>
      </w:r>
    </w:p>
    <w:p w:rsidR="00B07EAD" w:rsidRPr="00B07EAD" w:rsidRDefault="00B07EAD" w:rsidP="00B07EAD">
      <w:pPr>
        <w:jc w:val="both"/>
      </w:pPr>
      <w:r w:rsidRPr="00B07EAD">
        <w:t>Το αντλητικό συγκρότημα τίθεται σε λειτουργία από τον ανάδοχο, μετρούνται οι παράμετροι λειτουργίας του αντλητικού συγκροτήματος και γίνονται οι απαραίτητες ρυθμίσεις. Τα μετρούμενα μεγέθη και οι πραγματοποιηθείσες ρυθμίσεις καταγράφονται σε ειδικό έντυπο Δελτίο Παράδοσης το οποίο παραδίδεται στον αρμόδιο μηχανικό της υπηρεσία</w:t>
      </w:r>
      <w:r w:rsidR="002212F9">
        <w:t>ς</w:t>
      </w:r>
      <w:r w:rsidRPr="00B07EAD">
        <w:t>, αντίγραφο του οποίου θα αναρτάται στον ηλεκτρολογικό πίνακα της γεώτρησης.</w:t>
      </w: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8</w:t>
      </w:r>
      <w:r w:rsidRPr="00B07EAD">
        <w:rPr>
          <w:u w:val="single"/>
          <w:vertAlign w:val="superscript"/>
        </w:rPr>
        <w:t>ο</w:t>
      </w:r>
    </w:p>
    <w:p w:rsidR="00B07EAD" w:rsidRPr="00B07EAD" w:rsidRDefault="00B07EAD" w:rsidP="00B07EAD">
      <w:pPr>
        <w:jc w:val="both"/>
        <w:rPr>
          <w:b/>
          <w:i/>
          <w:iCs/>
        </w:rPr>
      </w:pPr>
      <w:r w:rsidRPr="00B07EAD">
        <w:rPr>
          <w:b/>
          <w:i/>
          <w:iCs/>
        </w:rPr>
        <w:t>Εγγύηση εργασιών - υλικών</w:t>
      </w:r>
    </w:p>
    <w:p w:rsidR="00B07EAD" w:rsidRPr="00B07EAD" w:rsidRDefault="00B07EAD" w:rsidP="00B07EAD">
      <w:pPr>
        <w:jc w:val="both"/>
      </w:pPr>
      <w:r w:rsidRPr="00B07EAD">
        <w:t>Ο ανάδοχος μετά από κάθε εργασία επισκευής και συντήρησης θα παρέχει στην Υπηρεσία γραπτή εγγύηση καλής λειτουργίας. Η εγγύηση θα καλύπτει τόσο τις εργασίες όσο και τα χρησιμοποιούμενα σ' αυτές υλικά και εξοπλισμό. Ο ελάχιστος χρόνος εγγύησης δεν μπορεί να είναι μικρότερος από το 1 έτος για κάθε επισκευαστική εργασία ενώ σε περίπτωση τοποθέτησης καινούργιου αντλητικού συγκροτήματος η εγγύηση θα που θα δίδεται δεν μπορεί να είναι κάτω των 2 ετών. Σε περίπτωση που αντικατασταθεί με καινούριο, μόνο ο ηλεκτροκινητήρας ή μόνο η αντλία ή τμήμα αυτής, η διετή εγγύηση θα αφορά μόνο στον αχρησιμοποίητο κινητήρα ή αντλία που έχει τοποθετηθεί.</w:t>
      </w:r>
    </w:p>
    <w:p w:rsidR="00B07EAD" w:rsidRPr="00B07EAD" w:rsidRDefault="00B07EAD" w:rsidP="00B07EAD">
      <w:pPr>
        <w:jc w:val="both"/>
      </w:pPr>
      <w:r w:rsidRPr="00B07EAD">
        <w:t xml:space="preserve">Η εγγύηση θα παρέχεται μετά από την άρση όλων των παραμέτρων που μπορούν να θέσουν σε κίνδυνο την σωστή λειτουργία του αντλητικού συγκροτήματος οι οποίοι θα εξετασθούν από τον ανάδοχο σε συνεργασία με την Υπηρεσία </w:t>
      </w:r>
      <w:r w:rsidR="002212F9" w:rsidRPr="00683E1F">
        <w:rPr>
          <w:bCs/>
        </w:rPr>
        <w:t>Ηλεκτρομηχανολογικών Έργων και Συγκοινωνιών</w:t>
      </w:r>
      <w:r w:rsidR="002212F9">
        <w:rPr>
          <w:bCs/>
        </w:rPr>
        <w:t>.</w:t>
      </w:r>
    </w:p>
    <w:p w:rsidR="00B07EAD" w:rsidRPr="00B07EAD" w:rsidRDefault="00B07EAD" w:rsidP="00B07EAD">
      <w:pPr>
        <w:jc w:val="both"/>
      </w:pPr>
      <w:r w:rsidRPr="00B07EAD">
        <w:lastRenderedPageBreak/>
        <w:t>Για την άρση όλων των δυσμενών παραμέτρων σε κάθε εργασία συντήρησης θα πραγματοποιούνται από τον ανάδοχο οι παρακάτω έλεγχοι :</w:t>
      </w:r>
    </w:p>
    <w:p w:rsidR="00B07EAD" w:rsidRPr="00B07EAD" w:rsidRDefault="00B07EAD" w:rsidP="00B07EAD">
      <w:pPr>
        <w:jc w:val="both"/>
      </w:pPr>
    </w:p>
    <w:p w:rsidR="00B07EAD" w:rsidRPr="00B07EAD" w:rsidRDefault="00B07EAD" w:rsidP="00B07EAD">
      <w:pPr>
        <w:jc w:val="both"/>
      </w:pPr>
      <w:r w:rsidRPr="00B07EAD">
        <w:t>α) Έλεγχος κατασκευαστικών χαρακτηριστικών της γεώτρησης</w:t>
      </w:r>
    </w:p>
    <w:p w:rsidR="00B07EAD" w:rsidRPr="00B07EAD" w:rsidRDefault="00B07EAD" w:rsidP="00B07EAD">
      <w:pPr>
        <w:jc w:val="both"/>
      </w:pPr>
      <w:r w:rsidRPr="00B07EAD">
        <w:t>Μέτρηση βάθους, στάθμης και διαμέτρου της γεώτρησης και σε συνδυασμό με την κατασκευαστική τομή της γεώτρησης (εάν υπάρχει) προκειμένου να προσδιοριστεί το βέλτιστο βάθος εγκατάστασης του αντλητικού και η ανάγκη τοποθέτησης μανδύα ή / και αισθητήρων θερμοκρασίας για την προστασία του αντλητικού από την εν' ξηρό λειτουργία και την σωστή ψύξη του κινητήρα.</w:t>
      </w:r>
    </w:p>
    <w:p w:rsidR="00B07EAD" w:rsidRPr="00B07EAD" w:rsidRDefault="00B07EAD" w:rsidP="00B07EAD">
      <w:pPr>
        <w:jc w:val="both"/>
      </w:pPr>
      <w:r w:rsidRPr="00B07EAD">
        <w:t>β) Έλεγχος ποιότητας αντλούμενου νερού</w:t>
      </w:r>
    </w:p>
    <w:p w:rsidR="00B07EAD" w:rsidRPr="00B07EAD" w:rsidRDefault="00B07EAD" w:rsidP="00B07EAD">
      <w:pPr>
        <w:jc w:val="both"/>
      </w:pPr>
      <w:r w:rsidRPr="00B07EAD">
        <w:t xml:space="preserve">Σε περίπτωση που παρατηρούνται εκτενείς διαβρώσεις, μέτρηση αγωγιμότητας και </w:t>
      </w:r>
      <w:proofErr w:type="spellStart"/>
      <w:r w:rsidRPr="00B07EAD">
        <w:t>χλωριόντων</w:t>
      </w:r>
      <w:proofErr w:type="spellEnd"/>
      <w:r w:rsidRPr="00B07EAD">
        <w:t xml:space="preserve"> ή από στοιχεία που έχει στην διάθεσή της η υπηρεσία προκειμένου να επιλεγούν τα κατάλληλα υλικά με την απαιτούμενη αντιδιαβρωτική προστασία.</w:t>
      </w:r>
    </w:p>
    <w:p w:rsidR="00B07EAD" w:rsidRPr="00B07EAD" w:rsidRDefault="00B07EAD" w:rsidP="00B07EAD">
      <w:pPr>
        <w:jc w:val="both"/>
      </w:pPr>
      <w:r w:rsidRPr="00B07EAD">
        <w:t xml:space="preserve"> γ )Έλεγχος ηλεκτρικού πίνακα</w:t>
      </w:r>
    </w:p>
    <w:p w:rsidR="00B07EAD" w:rsidRPr="00B07EAD" w:rsidRDefault="00B07EAD" w:rsidP="00B07EAD">
      <w:pPr>
        <w:jc w:val="both"/>
      </w:pPr>
      <w:r w:rsidRPr="00B07EAD">
        <w:t xml:space="preserve">Έλεγχος της κατάστασης του ηλεκτρολογικού υλικού του πίνακα για εμφανείς δυσλειτουργίες με έμφαση στις διατάξεις που σχετίζονται με την ασφαλή λειτουργία του αντλητικού συγκροτήματος όπως το θερμικό, ο επιτηρητής ασυμμετρίας και διαδοχής των φάσεων, ο επιτηρητής στάθμης, οι </w:t>
      </w:r>
      <w:proofErr w:type="spellStart"/>
      <w:r w:rsidRPr="00B07EAD">
        <w:t>αποχετευτές</w:t>
      </w:r>
      <w:proofErr w:type="spellEnd"/>
      <w:r w:rsidRPr="00B07EAD">
        <w:t xml:space="preserve"> κρουστικών υπερτάσεων κλπ.</w:t>
      </w:r>
    </w:p>
    <w:p w:rsidR="00B07EAD" w:rsidRPr="00B07EAD" w:rsidRDefault="00B07EAD" w:rsidP="00B07EAD">
      <w:pPr>
        <w:jc w:val="both"/>
      </w:pPr>
      <w:r w:rsidRPr="00B07EAD">
        <w:t>δ) Έλεγχος γείωσης</w:t>
      </w:r>
    </w:p>
    <w:p w:rsidR="00B07EAD" w:rsidRPr="00B07EAD" w:rsidRDefault="00B07EAD" w:rsidP="00B07EAD">
      <w:pPr>
        <w:jc w:val="both"/>
      </w:pPr>
      <w:r w:rsidRPr="00B07EAD">
        <w:t>Έλεγχος με μέτρηση της γείωσης της ηλεκτρικής εγκατάστασης προκειμένου να διαπιστωθεί η επάρκεια της.</w:t>
      </w:r>
    </w:p>
    <w:p w:rsidR="00B07EAD" w:rsidRPr="00B07EAD" w:rsidRDefault="00B07EAD" w:rsidP="00B07EAD">
      <w:pPr>
        <w:jc w:val="both"/>
      </w:pPr>
    </w:p>
    <w:p w:rsidR="00B07EAD" w:rsidRPr="00B07EAD" w:rsidRDefault="00B07EAD" w:rsidP="00B07EAD">
      <w:pPr>
        <w:jc w:val="both"/>
      </w:pPr>
      <w:r w:rsidRPr="00B07EAD">
        <w:t>Όλες οι παραπάνω παράμετροι θα πρέπει να συμπεριληφθούν στο Τεχνικό Δελτίο Επισκευής που θα συντάσσεται από τον ανάδοχο πριν από κάθε επισκευή. Η εγγύηση θα δίνεται μετά από την αποκατάσταση των προβλημάτων ή αιτιών που προκάλεσαν το πρόβλημα ή την προληπτική διόρθωση ή αντικατάσταση υλικού ή εξοπλισμού που θα μπορούσε να οδηγήσει σε βλάβη του αντλητικού συγκροτήματος.</w:t>
      </w:r>
    </w:p>
    <w:p w:rsidR="00B07EAD" w:rsidRPr="00B07EAD" w:rsidRDefault="00B07EAD" w:rsidP="00B07EAD">
      <w:pPr>
        <w:jc w:val="both"/>
      </w:pPr>
      <w:r w:rsidRPr="00B07EAD">
        <w:t>Οι αποκαταστάσεις αυτές θα πραγματοποιούνται από τον ανάδοχο μετά από εντολή της Υπηρεσίας ή από το τεχνικό συνεργείο της Υπηρεσίας για εργασίες που δύναται να εκτελεστούν από το προσωπικό της υπηρεσίας.</w:t>
      </w:r>
    </w:p>
    <w:p w:rsidR="00B07EAD" w:rsidRPr="00B07EAD" w:rsidRDefault="00B07EAD" w:rsidP="00B07EAD">
      <w:pPr>
        <w:jc w:val="both"/>
      </w:pPr>
      <w:r w:rsidRPr="00B07EAD">
        <w:t>Η εγγύηση που θα δίνεται μετά την αποκατάσταση και συμβατότητα με τους παραπάνω ελέγχους δεν θα αμφισβητείται για οποιαδήποτε λόγω επικολλώντας εξωγενείς παράγοντες (πχ. Κεραυνός, ΔΕΗ κλπ) εκτός από διαπιστωμένη ανθρώπινη παρέμβαση ή λάθος που δεν θα οφείλεται στον ανάδοχο.</w:t>
      </w:r>
    </w:p>
    <w:p w:rsidR="00B07EAD" w:rsidRPr="00B07EAD" w:rsidRDefault="00B07EAD" w:rsidP="00B07EAD">
      <w:pPr>
        <w:jc w:val="both"/>
      </w:pPr>
      <w:r w:rsidRPr="00B07EAD">
        <w:t>Επισημαίνεται ότι στις παραπάνω παρεμβάσεις συνεκτιμάται η παρούσα κατάσταση των ηλεκτρικών πινάκων των εγκαταστάσεων την οποία οφείλει να γνωρίζει ο ανάδοχος. Σε καμία περίπτωση δεν θα απαξιώνεται ολικά η μερικά η εγκατάσταση προκειμένου να μην δοθεί η</w:t>
      </w:r>
    </w:p>
    <w:p w:rsidR="00B07EAD" w:rsidRPr="00B07EAD" w:rsidRDefault="00B07EAD" w:rsidP="00B07EAD">
      <w:pPr>
        <w:jc w:val="both"/>
      </w:pPr>
      <w:r w:rsidRPr="00B07EAD">
        <w:t>απαιτούμενη εγγύηση, αλλά θα πρέπει να ελέγχονται, να επιδιορθώνονται ή να βελτιώνονται τα σημεία εκείνα που κρίνονται κρίσιμα για την σωστή λειτουργία της εγκατάστασης. Σε περίπτωση που η εγγύηση συνοδεύεται από αξιώσεις του αναδόχου οι οποίες ξεφεύγουν από τις παραπάνω παραμέτρους η επιτροπή παραλαβής δεν θα παραλαμβάνει τις εργασίες επισκευής. Σ' αυτήν την περίπτωση ο ανάδοχος κηρύσσεται έκπτωτος με όλες τις νόμιμες συνέπειες που απορρέουν από την κείμενη νομοθεσία.</w:t>
      </w: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9</w:t>
      </w:r>
      <w:r w:rsidRPr="00B07EAD">
        <w:rPr>
          <w:u w:val="single"/>
          <w:vertAlign w:val="superscript"/>
        </w:rPr>
        <w:t>ο</w:t>
      </w:r>
    </w:p>
    <w:p w:rsidR="00B07EAD" w:rsidRPr="00B07EAD" w:rsidRDefault="00B07EAD" w:rsidP="00B07EAD">
      <w:pPr>
        <w:jc w:val="both"/>
        <w:rPr>
          <w:b/>
          <w:i/>
          <w:iCs/>
        </w:rPr>
      </w:pPr>
      <w:r w:rsidRPr="00B07EAD">
        <w:rPr>
          <w:b/>
          <w:i/>
          <w:iCs/>
        </w:rPr>
        <w:t>Παραλαβή εργασιών &amp; υλικών</w:t>
      </w:r>
    </w:p>
    <w:p w:rsidR="00B07EAD" w:rsidRPr="00B07EAD" w:rsidRDefault="00B07EAD" w:rsidP="00B07EAD">
      <w:pPr>
        <w:jc w:val="both"/>
      </w:pPr>
    </w:p>
    <w:p w:rsidR="00B07EAD" w:rsidRPr="00B07EAD" w:rsidRDefault="00B07EAD" w:rsidP="00B07EAD">
      <w:pPr>
        <w:jc w:val="both"/>
      </w:pPr>
      <w:r w:rsidRPr="00B07EAD">
        <w:t>Η παραλαβή των εργασιών και υλικών θα γίνεται από την Επιτροπή Παραλαβής που θα ορισθεί από την Οικονομική Επιτροπή του Δήμου Σητείας</w:t>
      </w:r>
      <w:r w:rsidR="00627CD8" w:rsidRPr="00627CD8">
        <w:t xml:space="preserve"> </w:t>
      </w:r>
      <w:r w:rsidR="00627CD8">
        <w:t xml:space="preserve">σύμφωνα με το </w:t>
      </w:r>
      <w:proofErr w:type="spellStart"/>
      <w:r w:rsidR="00627CD8">
        <w:t>αρθρο</w:t>
      </w:r>
      <w:proofErr w:type="spellEnd"/>
      <w:r w:rsidR="00627CD8">
        <w:t xml:space="preserve"> 219 του 4412/2016 όπως τροποποιήθηκε με το </w:t>
      </w:r>
      <w:proofErr w:type="spellStart"/>
      <w:r w:rsidR="00627CD8">
        <w:t>αρθ</w:t>
      </w:r>
      <w:proofErr w:type="spellEnd"/>
      <w:r w:rsidR="00627CD8">
        <w:t xml:space="preserve">. 43 του ν. </w:t>
      </w:r>
      <w:r w:rsidR="00627CD8" w:rsidRPr="00A4419A">
        <w:t>4605/2019</w:t>
      </w:r>
      <w:r w:rsidRPr="00B07EAD">
        <w:t>.</w:t>
      </w:r>
    </w:p>
    <w:p w:rsidR="00B07EAD" w:rsidRPr="00B07EAD" w:rsidRDefault="00B07EAD" w:rsidP="00B07EAD">
      <w:pPr>
        <w:jc w:val="both"/>
      </w:pPr>
    </w:p>
    <w:p w:rsidR="00B07EAD" w:rsidRPr="00B07EAD" w:rsidRDefault="00B07EAD" w:rsidP="00B07EAD">
      <w:pPr>
        <w:jc w:val="both"/>
      </w:pPr>
      <w:r w:rsidRPr="00B07EAD">
        <w:t>Για την παραλαβή η επιτροπή θα λάβει υπόψη :</w:t>
      </w:r>
    </w:p>
    <w:p w:rsidR="00B07EAD" w:rsidRPr="00B07EAD" w:rsidRDefault="00B07EAD" w:rsidP="00B07EAD">
      <w:pPr>
        <w:numPr>
          <w:ilvl w:val="0"/>
          <w:numId w:val="19"/>
        </w:numPr>
        <w:jc w:val="both"/>
      </w:pPr>
      <w:r w:rsidRPr="00B07EAD">
        <w:t xml:space="preserve">Την μελέτη του </w:t>
      </w:r>
      <w:r w:rsidR="002212F9" w:rsidRPr="00683E1F">
        <w:rPr>
          <w:bCs/>
        </w:rPr>
        <w:t>Τμήματος Ηλεκτρομηχανολογικών Έργων και Συγκοινωνιών</w:t>
      </w:r>
      <w:r w:rsidRPr="00B07EAD">
        <w:t>.</w:t>
      </w:r>
    </w:p>
    <w:p w:rsidR="002212F9" w:rsidRPr="00683E1F" w:rsidRDefault="00B07EAD" w:rsidP="002212F9">
      <w:pPr>
        <w:numPr>
          <w:ilvl w:val="0"/>
          <w:numId w:val="19"/>
        </w:numPr>
        <w:jc w:val="center"/>
      </w:pPr>
      <w:r w:rsidRPr="00B07EAD">
        <w:t xml:space="preserve">Την έγγραφη ειδοποίηση </w:t>
      </w:r>
      <w:r w:rsidR="002212F9">
        <w:t xml:space="preserve">του </w:t>
      </w:r>
      <w:r w:rsidR="002212F9" w:rsidRPr="00683E1F">
        <w:rPr>
          <w:bCs/>
        </w:rPr>
        <w:t>Τμήματος  Ηλεκτρομηχανολογικών Έργων και Συγκοινωνιών</w:t>
      </w:r>
    </w:p>
    <w:p w:rsidR="00B07EAD" w:rsidRPr="00B07EAD" w:rsidRDefault="00B07EAD" w:rsidP="00B07EAD">
      <w:pPr>
        <w:numPr>
          <w:ilvl w:val="0"/>
          <w:numId w:val="19"/>
        </w:numPr>
        <w:jc w:val="both"/>
      </w:pPr>
      <w:r w:rsidRPr="00B07EAD">
        <w:t>Το Τεχνικό Δελτίο Επισκευής του αναδόχου</w:t>
      </w:r>
    </w:p>
    <w:p w:rsidR="00B07EAD" w:rsidRPr="00B07EAD" w:rsidRDefault="00B07EAD" w:rsidP="00B07EAD">
      <w:pPr>
        <w:numPr>
          <w:ilvl w:val="0"/>
          <w:numId w:val="19"/>
        </w:numPr>
        <w:jc w:val="both"/>
      </w:pPr>
      <w:r w:rsidRPr="00B07EAD">
        <w:t>Την εντολή εκτέλεσης εργασιών</w:t>
      </w:r>
    </w:p>
    <w:p w:rsidR="00B07EAD" w:rsidRPr="00B07EAD" w:rsidRDefault="00B07EAD" w:rsidP="00B07EAD">
      <w:pPr>
        <w:numPr>
          <w:ilvl w:val="0"/>
          <w:numId w:val="19"/>
        </w:numPr>
        <w:jc w:val="both"/>
      </w:pPr>
      <w:r w:rsidRPr="00B07EAD">
        <w:t>Το έντυπο δοκιμής του αντλητικού σε ειδικά διαμορφωμένο δοκιμαστήριο αντλιών.</w:t>
      </w:r>
    </w:p>
    <w:p w:rsidR="00B07EAD" w:rsidRPr="00B07EAD" w:rsidRDefault="00B07EAD" w:rsidP="00B07EAD">
      <w:pPr>
        <w:numPr>
          <w:ilvl w:val="0"/>
          <w:numId w:val="19"/>
        </w:numPr>
        <w:jc w:val="both"/>
      </w:pPr>
      <w:r w:rsidRPr="00B07EAD">
        <w:t>Τα νόμιμα παραστατικά διακίνησης και τιμολόγησης των υλικών - μηχανημάτων</w:t>
      </w:r>
    </w:p>
    <w:p w:rsidR="00B07EAD" w:rsidRPr="00B07EAD" w:rsidRDefault="00B07EAD" w:rsidP="00B07EAD">
      <w:pPr>
        <w:numPr>
          <w:ilvl w:val="0"/>
          <w:numId w:val="19"/>
        </w:numPr>
        <w:jc w:val="both"/>
      </w:pPr>
      <w:r w:rsidRPr="00B07EAD">
        <w:t>Το Δελτίο παράδοσης του αναδόχου.</w:t>
      </w:r>
    </w:p>
    <w:p w:rsidR="00B07EAD" w:rsidRPr="00B07EAD" w:rsidRDefault="00B07EAD" w:rsidP="00B07EAD">
      <w:pPr>
        <w:numPr>
          <w:ilvl w:val="0"/>
          <w:numId w:val="19"/>
        </w:numPr>
        <w:jc w:val="both"/>
      </w:pPr>
      <w:r w:rsidRPr="00B07EAD">
        <w:lastRenderedPageBreak/>
        <w:t>Τα τυχόν εγχειρίδια (</w:t>
      </w:r>
      <w:r w:rsidRPr="00B07EAD">
        <w:rPr>
          <w:lang w:val="en-US"/>
        </w:rPr>
        <w:t>manuals</w:t>
      </w:r>
      <w:r w:rsidRPr="00B07EAD">
        <w:t>) του νέου εξοπλισμού ή υλικού που χρησιμοποιήθηκε</w:t>
      </w:r>
    </w:p>
    <w:p w:rsidR="00B07EAD" w:rsidRPr="00B07EAD" w:rsidRDefault="00B07EAD" w:rsidP="00B07EAD">
      <w:pPr>
        <w:numPr>
          <w:ilvl w:val="0"/>
          <w:numId w:val="19"/>
        </w:numPr>
        <w:jc w:val="both"/>
      </w:pPr>
      <w:r w:rsidRPr="00B07EAD">
        <w:t>Την εγγύηση επισκευής.</w:t>
      </w:r>
    </w:p>
    <w:p w:rsidR="00B07EAD" w:rsidRPr="00B07EAD" w:rsidRDefault="00B07EAD" w:rsidP="00B07EAD">
      <w:pPr>
        <w:jc w:val="both"/>
      </w:pPr>
    </w:p>
    <w:p w:rsidR="00B07EAD" w:rsidRPr="00B07EAD" w:rsidRDefault="00B07EAD" w:rsidP="00B07EAD">
      <w:pPr>
        <w:jc w:val="both"/>
      </w:pPr>
      <w:r w:rsidRPr="00B07EAD">
        <w:t>Όλα τα παραπάνω σε συνδυασμό με τον έλεγχο των υλικών και εργασιών σε όλα τα στάδια αποκατάστασης της λειτουργίας του αντλητικού συγκροτήματος αποτελούν κριτήριο για την ποσοτική και ποιοτική παραλαβή των υλικών και εργασιών.</w:t>
      </w:r>
    </w:p>
    <w:p w:rsidR="00B07EAD" w:rsidRPr="00B07EAD" w:rsidRDefault="00B07EAD" w:rsidP="00B07EAD">
      <w:pPr>
        <w:jc w:val="both"/>
      </w:pPr>
      <w:r w:rsidRPr="00B07EAD">
        <w:t>Τα υλικά που χρησιμοποιούνται θα πρέπει να είναι άριστης ποιότητας και να ανταποκρίνονται στις απαιτήσεις των Τεχνικών Προδιαγραφών.</w:t>
      </w:r>
    </w:p>
    <w:p w:rsidR="00B07EAD" w:rsidRPr="00B07EAD" w:rsidRDefault="00B07EAD" w:rsidP="00B07EAD">
      <w:pPr>
        <w:jc w:val="both"/>
      </w:pPr>
      <w:r w:rsidRPr="00B07EAD">
        <w:t>Επίσης διευκρινίζεται ότι θα πρέπει να είναι γνήσια ανταλλακτικά της αυτής εταιρίας με την αντίστοιχη εταιρία κατασκευής του αντλητικού συγκροτήματος (κινητήρα &amp; αντλίας). Κατά την παραλαβή, υλικά τα οποία :</w:t>
      </w:r>
    </w:p>
    <w:p w:rsidR="00B07EAD" w:rsidRPr="00B07EAD" w:rsidRDefault="00B07EAD" w:rsidP="00B07EAD">
      <w:pPr>
        <w:numPr>
          <w:ilvl w:val="0"/>
          <w:numId w:val="19"/>
        </w:numPr>
        <w:jc w:val="both"/>
      </w:pPr>
      <w:r w:rsidRPr="00B07EAD">
        <w:t xml:space="preserve"> δεν πληρούν τις τεχνικές προδιαγραφές ή δεν είναι συμβατά με την προσφορά του αναδόχου.</w:t>
      </w:r>
    </w:p>
    <w:p w:rsidR="00B07EAD" w:rsidRPr="00B07EAD" w:rsidRDefault="00B07EAD" w:rsidP="00B07EAD">
      <w:pPr>
        <w:jc w:val="both"/>
      </w:pPr>
      <w:r w:rsidRPr="00B07EAD">
        <w:t>•          Είναι αμφιβόλου προελεύσεως ή μη γνήσια ανταλλακτικά της κατασκευάστριας εταιρίας.</w:t>
      </w:r>
    </w:p>
    <w:p w:rsidR="00B07EAD" w:rsidRPr="00B07EAD" w:rsidRDefault="00B07EAD" w:rsidP="00B07EAD">
      <w:pPr>
        <w:numPr>
          <w:ilvl w:val="0"/>
          <w:numId w:val="30"/>
        </w:numPr>
        <w:jc w:val="both"/>
      </w:pPr>
      <w:r w:rsidRPr="00B07EAD">
        <w:t>έχουν κακοποιηθεί κατά την μεταφορά τους.</w:t>
      </w:r>
    </w:p>
    <w:p w:rsidR="00B07EAD" w:rsidRPr="00B07EAD" w:rsidRDefault="00B07EAD" w:rsidP="00B07EAD">
      <w:pPr>
        <w:numPr>
          <w:ilvl w:val="0"/>
          <w:numId w:val="30"/>
        </w:numPr>
        <w:jc w:val="both"/>
      </w:pPr>
      <w:r w:rsidRPr="00B07EAD">
        <w:t>έχουν κατασκευαστικά ελαττώματα.</w:t>
      </w:r>
    </w:p>
    <w:p w:rsidR="00B07EAD" w:rsidRDefault="00B07EAD" w:rsidP="00B07EAD">
      <w:pPr>
        <w:numPr>
          <w:ilvl w:val="0"/>
          <w:numId w:val="30"/>
        </w:numPr>
        <w:jc w:val="both"/>
      </w:pPr>
      <w:r w:rsidRPr="00B07EAD">
        <w:t xml:space="preserve">έχουν φθορά στην βαφή τους και επιφανειακές οξειδώσεις (πχ χαλύβδινα και </w:t>
      </w:r>
      <w:proofErr w:type="spellStart"/>
      <w:r w:rsidRPr="00B07EAD">
        <w:t>χυτοσιδηρά</w:t>
      </w:r>
      <w:proofErr w:type="spellEnd"/>
      <w:r w:rsidRPr="00B07EAD">
        <w:t xml:space="preserve"> εξαρτήματα),δεν θα γίνονται αποδεκτά και δεν θα παραλαμβάνονται από την Υπηρεσία. </w:t>
      </w:r>
    </w:p>
    <w:p w:rsidR="002212F9" w:rsidRPr="002212F9" w:rsidRDefault="002212F9" w:rsidP="002212F9">
      <w:pPr>
        <w:jc w:val="both"/>
      </w:pPr>
    </w:p>
    <w:p w:rsidR="00B07EAD" w:rsidRPr="00B07EAD" w:rsidRDefault="00B07EAD" w:rsidP="00B07EAD">
      <w:pPr>
        <w:jc w:val="both"/>
        <w:rPr>
          <w:u w:val="single"/>
          <w:vertAlign w:val="superscript"/>
        </w:rPr>
      </w:pPr>
      <w:r w:rsidRPr="00B07EAD">
        <w:rPr>
          <w:u w:val="single"/>
        </w:rPr>
        <w:t>Άρθρο 10</w:t>
      </w:r>
      <w:r w:rsidRPr="00B07EAD">
        <w:rPr>
          <w:u w:val="single"/>
          <w:vertAlign w:val="superscript"/>
        </w:rPr>
        <w:t>ο</w:t>
      </w:r>
    </w:p>
    <w:p w:rsidR="00B07EAD" w:rsidRPr="00B07EAD" w:rsidRDefault="00B07EAD" w:rsidP="00B07EAD">
      <w:pPr>
        <w:jc w:val="both"/>
        <w:rPr>
          <w:b/>
          <w:i/>
          <w:iCs/>
        </w:rPr>
      </w:pPr>
      <w:r w:rsidRPr="00B07EAD">
        <w:rPr>
          <w:b/>
          <w:i/>
          <w:iCs/>
        </w:rPr>
        <w:t>Πληρωμή του Αναδόχου</w:t>
      </w:r>
    </w:p>
    <w:p w:rsidR="00B07EAD" w:rsidRPr="00B07EAD" w:rsidRDefault="00B07EAD" w:rsidP="00B07EAD">
      <w:pPr>
        <w:jc w:val="both"/>
      </w:pPr>
    </w:p>
    <w:p w:rsidR="00B07EAD" w:rsidRPr="00B07EAD" w:rsidRDefault="00B07EAD" w:rsidP="00B07EAD">
      <w:pPr>
        <w:jc w:val="both"/>
      </w:pPr>
      <w:r w:rsidRPr="00B07EAD">
        <w:t>Η εκτέλεση των εργασιών και η παράδοση των υλικών από τον ανάδοχο θα συνοδεύεται από τα νόμιμα παραστατικά :</w:t>
      </w:r>
    </w:p>
    <w:p w:rsidR="00B07EAD" w:rsidRPr="00B07EAD" w:rsidRDefault="00B07EAD" w:rsidP="00B07EAD">
      <w:pPr>
        <w:numPr>
          <w:ilvl w:val="0"/>
          <w:numId w:val="31"/>
        </w:numPr>
        <w:jc w:val="both"/>
      </w:pPr>
      <w:r w:rsidRPr="00B07EAD">
        <w:t>Το Τιμολόγιο στο οποίο θα κοστολογούνται οι παραδοθείσες ποσότητες των υλικών και ανταλλακτικών που χρησιμοποιήθηκαν για την επισκευή σύμφωνα με τις συμβατικές τιμές.</w:t>
      </w:r>
    </w:p>
    <w:p w:rsidR="00B07EAD" w:rsidRPr="00B07EAD" w:rsidRDefault="00B07EAD" w:rsidP="00B07EAD">
      <w:pPr>
        <w:numPr>
          <w:ilvl w:val="0"/>
          <w:numId w:val="31"/>
        </w:numPr>
        <w:jc w:val="both"/>
      </w:pPr>
      <w:r w:rsidRPr="00B07EAD">
        <w:t>Το Τιμολόγιο Παροχής Υπηρεσιών στο οποίο θα αναγράφονται το είδος των εργασιών, οι ποσότητες τους και θα κοστολογούνται σύμφωνα με την προσφορά του Αναδόχου.</w:t>
      </w:r>
    </w:p>
    <w:p w:rsidR="00B07EAD" w:rsidRPr="00B07EAD" w:rsidRDefault="00B07EAD" w:rsidP="00B07EAD">
      <w:pPr>
        <w:jc w:val="both"/>
      </w:pPr>
      <w:r w:rsidRPr="00B07EAD">
        <w:t>Τα παραπάνω παραστατικά συνοδευόμενα από το πρωτόκολλο ποιοτικής και ποσοτικής παραλαβής της επιτροπής Παραλαβής καθώς και κάθε άλλο δικαιολογητικό κριθεί απαραίτητο (π.χ. φορολογική &amp; ασφαλιστική ενημερότητα ), θα ελέγχονται από την οικονομική υπηρεσία.</w:t>
      </w:r>
    </w:p>
    <w:p w:rsidR="00B07EAD" w:rsidRPr="00B07EAD" w:rsidRDefault="00B07EAD" w:rsidP="00B07EAD">
      <w:pPr>
        <w:jc w:val="both"/>
      </w:pPr>
      <w:r w:rsidRPr="00B07EAD">
        <w:t>Η τιμή των εκτελούμενων εργασιών και των υπό προμήθεια υλικών δεν υπόκειται σε αναθεώρηση, σε καμία περίπτωση και καθ' όλη την διάρκεια ισχύος της σύμβασης.</w:t>
      </w: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11</w:t>
      </w:r>
      <w:r w:rsidRPr="00B07EAD">
        <w:rPr>
          <w:u w:val="single"/>
          <w:vertAlign w:val="superscript"/>
        </w:rPr>
        <w:t>ο</w:t>
      </w:r>
    </w:p>
    <w:p w:rsidR="00B07EAD" w:rsidRPr="00B07EAD" w:rsidRDefault="00B07EAD" w:rsidP="00B07EAD">
      <w:pPr>
        <w:jc w:val="both"/>
        <w:rPr>
          <w:b/>
          <w:i/>
          <w:iCs/>
        </w:rPr>
      </w:pPr>
      <w:r w:rsidRPr="00B07EAD">
        <w:rPr>
          <w:b/>
          <w:i/>
          <w:iCs/>
        </w:rPr>
        <w:t>Φόροι, τέλη, κρατήσεις</w:t>
      </w:r>
    </w:p>
    <w:p w:rsidR="00B07EAD" w:rsidRPr="00B07EAD" w:rsidRDefault="00B07EAD" w:rsidP="00B07EAD">
      <w:pPr>
        <w:jc w:val="both"/>
      </w:pPr>
      <w:r w:rsidRPr="00B07EAD">
        <w:t>Ο ανάδοχος υπόκειται σε όλους τους βάσει των κειμένων διατάξεων φόρους, τέλη και κρατήσεις που θα ισχύουν κατά την ημέρα της διενέργειας του διαγωνισμού. Τα έξοδα δημοσίευσης επίσης βαρύνουν τον Ανάδοχο.</w:t>
      </w: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12</w:t>
      </w:r>
      <w:r w:rsidRPr="00B07EAD">
        <w:rPr>
          <w:u w:val="single"/>
          <w:vertAlign w:val="superscript"/>
        </w:rPr>
        <w:t>ο</w:t>
      </w:r>
    </w:p>
    <w:p w:rsidR="00B07EAD" w:rsidRPr="00B07EAD" w:rsidRDefault="00B07EAD" w:rsidP="00B07EAD">
      <w:pPr>
        <w:jc w:val="both"/>
        <w:rPr>
          <w:b/>
          <w:i/>
          <w:iCs/>
        </w:rPr>
      </w:pPr>
      <w:r w:rsidRPr="00B07EAD">
        <w:rPr>
          <w:b/>
          <w:i/>
          <w:iCs/>
        </w:rPr>
        <w:t>Αυξομείωση ποσοτήτων.</w:t>
      </w:r>
    </w:p>
    <w:p w:rsidR="00B07EAD" w:rsidRPr="00B07EAD" w:rsidRDefault="00B07EAD" w:rsidP="00B07EAD">
      <w:pPr>
        <w:jc w:val="both"/>
      </w:pPr>
    </w:p>
    <w:p w:rsidR="00B07EAD" w:rsidRPr="00B07EAD" w:rsidRDefault="00B07EAD" w:rsidP="00B07EAD">
      <w:pPr>
        <w:jc w:val="both"/>
      </w:pPr>
      <w:r w:rsidRPr="00B07EAD">
        <w:t>Οι ποσότητες των εργασιών και υλικών της παρούσας μελέτης είναι οι εκτιμώμενες για τις ανάγκες επισκευών και συντηρήσεων των εγκαταστάσεων άρδευσης των Δημοτικών γεωτρήσεων για τη συμβατική διάρκεια ανάθεσης των εργασιών συντήρησης.</w:t>
      </w:r>
    </w:p>
    <w:p w:rsidR="00B07EAD" w:rsidRPr="00B07EAD" w:rsidRDefault="00B07EAD" w:rsidP="00B07EAD">
      <w:pPr>
        <w:jc w:val="both"/>
      </w:pPr>
      <w:r w:rsidRPr="00B07EAD">
        <w:t>Δεδομένου όμως ότι η λειτουργία των αντλητικών συγκροτημάτων υπόκεινται σε πολλούς αστάθμητους παράγοντες οι οποίοι δεν μπορούν να προβλεφθούν εκ των προτέρων, ο Δήμος διατηρεί το δικαίωμα να προβεί σε αυξομειώσει τις ποσότητες υλικών και εργασιών ανά κατηγορία (ομάδα) χωρίς να προκαλείται υπέρβαση ούτε του συνολικού προϋπολογισμού της κάθε ομάδας (Α &amp; Β) αλλά ούτε και της συνολικής συμβατικής αξίας. Στην περίπτωση αυτή ο ανάδοχος δεν δικαιούται αποζημίωση.</w:t>
      </w:r>
    </w:p>
    <w:p w:rsidR="00B07EAD" w:rsidRPr="00B07EAD" w:rsidRDefault="00B07EAD" w:rsidP="00B07EAD">
      <w:pPr>
        <w:jc w:val="both"/>
      </w:pP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13</w:t>
      </w:r>
      <w:r w:rsidRPr="00B07EAD">
        <w:rPr>
          <w:u w:val="single"/>
          <w:vertAlign w:val="superscript"/>
        </w:rPr>
        <w:t>ο</w:t>
      </w:r>
    </w:p>
    <w:p w:rsidR="00B07EAD" w:rsidRPr="00B07EAD" w:rsidRDefault="00B07EAD" w:rsidP="00B07EAD">
      <w:pPr>
        <w:jc w:val="both"/>
        <w:rPr>
          <w:b/>
          <w:i/>
          <w:iCs/>
        </w:rPr>
      </w:pPr>
      <w:r w:rsidRPr="00B07EAD">
        <w:rPr>
          <w:b/>
          <w:i/>
          <w:iCs/>
        </w:rPr>
        <w:t>Μέτρα υγείας - ασφάλειας</w:t>
      </w:r>
    </w:p>
    <w:p w:rsidR="00B07EAD" w:rsidRPr="00B07EAD" w:rsidRDefault="00B07EAD" w:rsidP="00B07EAD">
      <w:pPr>
        <w:jc w:val="both"/>
      </w:pPr>
    </w:p>
    <w:p w:rsidR="00B07EAD" w:rsidRPr="00B07EAD" w:rsidRDefault="00B07EAD" w:rsidP="00B07EAD">
      <w:pPr>
        <w:jc w:val="both"/>
      </w:pPr>
      <w:r w:rsidRPr="00B07EAD">
        <w:lastRenderedPageBreak/>
        <w:t xml:space="preserve">Ο ανάδοχος είναι αποκλειστικά υπεύθυνος για οποιοδήποτε ατύχημα συμβεί κατά την εκτέλεση των εργασιών και οφείλει να λαμβάνει όλα τα ενδεικνυόμενα μέτρα ασφάλειας για την προστασία του προσωπικού, των μηχανημάτων, εγκαταστάσεων </w:t>
      </w:r>
      <w:proofErr w:type="spellStart"/>
      <w:r w:rsidRPr="00B07EAD">
        <w:t>κ.λ.π</w:t>
      </w:r>
      <w:proofErr w:type="spellEnd"/>
      <w:r w:rsidRPr="00B07EAD">
        <w:t>.</w:t>
      </w:r>
    </w:p>
    <w:p w:rsidR="00B07EAD" w:rsidRPr="00B07EAD" w:rsidRDefault="00B07EAD" w:rsidP="00B07EAD">
      <w:pPr>
        <w:jc w:val="both"/>
      </w:pPr>
      <w:r w:rsidRPr="00B07EAD">
        <w:t>Ακόμα ο ανάδοχος είναι αποκλειστικά υπεύθυνος αν το προσωπικό, καθώς και τα οχήματα-μηχανήματα και λοιπά μέσα τα οποία θα χρησιμοποιεί για την εκτέλεση των εργασιών, πληρούν τα προβλεπόμενα από την κείμενη νομοθεσία, καθώς και αν εφαρμόζονται τα προβλεπόμενα από την νομοθεσία μέτρα προστασίας και ασφάλειας.</w:t>
      </w:r>
    </w:p>
    <w:p w:rsidR="00B07EAD" w:rsidRPr="00B07EAD" w:rsidRDefault="00B07EAD" w:rsidP="00B07EAD">
      <w:pPr>
        <w:jc w:val="both"/>
      </w:pPr>
      <w:r w:rsidRPr="00B07EAD">
        <w:t>Είναι υποχρεωτική η συμμόρφωση προς την οδηγία 92/57/ΕΕ, που αναφέρεται στις «Ελάχιστες Απαιτήσεις Υγείας και Ασφάλειας Προσωρινών και Κινητών Εργοταξίων» (όπως ενσωματώθηκε στην Ελληνική Νομοθεσία με το ΠΔ 305/96 ΠΔ 17/96 και ΠΔ 159/99) και τις όποιες εν ισχύ σχετικές νομοθετικές διατάξεις.</w:t>
      </w:r>
    </w:p>
    <w:p w:rsidR="00B07EAD" w:rsidRPr="00B07EAD" w:rsidRDefault="00B07EAD" w:rsidP="00B07EAD">
      <w:pPr>
        <w:jc w:val="both"/>
      </w:pPr>
      <w:r w:rsidRPr="00B07EAD">
        <w:t>Ο χειρισμός του εξοπλισμού και των εργαλείων για τις απαιτούμενες εργασίες θα πρέπει να γίνεται μόνο από έμπειρο προσωπικό.</w:t>
      </w:r>
    </w:p>
    <w:p w:rsidR="00B07EAD" w:rsidRPr="00B07EAD" w:rsidRDefault="00B07EAD" w:rsidP="00B07EAD">
      <w:pPr>
        <w:jc w:val="both"/>
      </w:pPr>
      <w:r w:rsidRPr="00B07EAD">
        <w:t xml:space="preserve">Υποχρεωτική είναι επίσης η χρήση μέσων ατομικής προστασίας (ΜΑΠ) κατά την εκτέλεση των εργασιών. (Ενδεικτικά αναφέρονται τα οριζόμενα κατά ΕΛΟΤ ΕΝ 397, 388, 863, ΕΛΟΤ ΕΝ </w:t>
      </w:r>
      <w:r w:rsidRPr="00B07EAD">
        <w:rPr>
          <w:lang w:val="en-US"/>
        </w:rPr>
        <w:t>ISO</w:t>
      </w:r>
      <w:r w:rsidRPr="00B07EAD">
        <w:t xml:space="preserve"> 20345, 20345/Α1, 20345/</w:t>
      </w:r>
      <w:r w:rsidRPr="00B07EAD">
        <w:rPr>
          <w:lang w:val="en-US"/>
        </w:rPr>
        <w:t>C</w:t>
      </w:r>
      <w:r w:rsidRPr="00B07EAD">
        <w:t xml:space="preserve"> </w:t>
      </w:r>
      <w:r w:rsidRPr="00B07EAD">
        <w:rPr>
          <w:lang w:val="en-US"/>
        </w:rPr>
        <w:t>OR</w:t>
      </w:r>
      <w:r w:rsidRPr="00B07EAD">
        <w:t>)</w:t>
      </w:r>
    </w:p>
    <w:p w:rsidR="00B07EAD" w:rsidRPr="00B07EAD" w:rsidRDefault="00B07EAD" w:rsidP="00B07EAD">
      <w:pPr>
        <w:jc w:val="both"/>
      </w:pPr>
      <w:r w:rsidRPr="00B07EAD">
        <w:t xml:space="preserve">Η Υπηρεσία έχει το δικαίωμα εφ' όσον διαπιστώσει ότι δεν τηρούνται τα προβλεπόμενα μέτρα ασφαλείας, ή ότι τα μηχανήματα που εργάζονται (γερανοί κλπ.) δεν διαθέτουν τις υπό του νόμου προβλεπόμενες άδειες (σχετικό το με αριθμό </w:t>
      </w:r>
      <w:proofErr w:type="spellStart"/>
      <w:r w:rsidRPr="00B07EAD">
        <w:t>πρωτ</w:t>
      </w:r>
      <w:proofErr w:type="spellEnd"/>
      <w:r w:rsidRPr="00B07EAD">
        <w:t>. Δ13ε/0/9865/16-10-96 έγγραφο του Υπουργείου ΠΕΧΩΔΕ) να διακόπτει αμέσως τις εργασίες και να καλέσει τον εργολάβο να συμμορφωθεί σχετικά.</w:t>
      </w:r>
    </w:p>
    <w:p w:rsidR="00B07EAD" w:rsidRPr="00B07EAD" w:rsidRDefault="00B07EAD" w:rsidP="00B07EAD">
      <w:pPr>
        <w:jc w:val="both"/>
      </w:pPr>
      <w:r w:rsidRPr="00B07EAD">
        <w:t>Σε περίπτωση μη συμμόρφωσης, η Υπηρεσία μετά από σχετική απόφαση του Δ.Σ. Σητείας έχει την δυνατότητα να καταγγείλει μονομερώς την σύμβαση κηρύσσοντας έκπτωτο τον εργολάβο με ότι αυτό συνεπάγεται.</w:t>
      </w:r>
    </w:p>
    <w:p w:rsidR="00B07EAD" w:rsidRPr="00B07EAD" w:rsidRDefault="00B07EAD" w:rsidP="00B07EAD">
      <w:pPr>
        <w:jc w:val="both"/>
      </w:pPr>
      <w:r w:rsidRPr="00B07EAD">
        <w:t>Ως ότου ο ανάδοχος συμμορφωθεί με τα προβλεπόμενα εκ του νόμου και τις λοιπές απαιτήσεις δεν θα μπορεί να εκτελεί εργασίες για λογαριασμό του Δήμου Σητείας .</w:t>
      </w:r>
    </w:p>
    <w:p w:rsidR="00B07EAD" w:rsidRPr="00B07EAD" w:rsidRDefault="00B07EAD" w:rsidP="00B07EAD">
      <w:pPr>
        <w:jc w:val="both"/>
      </w:pPr>
    </w:p>
    <w:p w:rsidR="00B07EAD" w:rsidRPr="00B07EAD" w:rsidRDefault="00B07EAD" w:rsidP="00B07EAD">
      <w:pPr>
        <w:jc w:val="both"/>
        <w:rPr>
          <w:u w:val="single"/>
          <w:vertAlign w:val="superscript"/>
        </w:rPr>
      </w:pPr>
      <w:r w:rsidRPr="00B07EAD">
        <w:rPr>
          <w:u w:val="single"/>
        </w:rPr>
        <w:t>Άρθρο 14</w:t>
      </w:r>
      <w:r w:rsidRPr="00B07EAD">
        <w:rPr>
          <w:u w:val="single"/>
          <w:vertAlign w:val="superscript"/>
        </w:rPr>
        <w:t>ο</w:t>
      </w:r>
    </w:p>
    <w:p w:rsidR="00B07EAD" w:rsidRPr="00B07EAD" w:rsidRDefault="00B07EAD" w:rsidP="00B07EAD">
      <w:pPr>
        <w:jc w:val="both"/>
        <w:rPr>
          <w:b/>
          <w:i/>
          <w:iCs/>
        </w:rPr>
      </w:pPr>
      <w:r w:rsidRPr="00B07EAD">
        <w:rPr>
          <w:b/>
          <w:i/>
          <w:iCs/>
        </w:rPr>
        <w:t>Χειρισμός άχρηστων υλικών</w:t>
      </w:r>
    </w:p>
    <w:p w:rsidR="00B07EAD" w:rsidRPr="00B07EAD" w:rsidRDefault="00B07EAD" w:rsidP="00B07EAD">
      <w:pPr>
        <w:jc w:val="both"/>
      </w:pPr>
    </w:p>
    <w:p w:rsidR="00B07EAD" w:rsidRPr="00B07EAD" w:rsidRDefault="00B07EAD" w:rsidP="00686437">
      <w:pPr>
        <w:jc w:val="both"/>
      </w:pPr>
      <w:r w:rsidRPr="00B07EAD">
        <w:t xml:space="preserve">Τα άχρηστα υλικά τα οποία θα προκύψουν τόσο κατά την ανέλκυση του αντλητικού συγκροτήματος (πχ. Καλώδια, σωλήνες κλπ) όσο και αυτά που θα προκύψουν από την επισκευή του (πτερωτές, </w:t>
      </w:r>
      <w:proofErr w:type="spellStart"/>
      <w:r w:rsidRPr="00B07EAD">
        <w:t>μπώλ</w:t>
      </w:r>
      <w:proofErr w:type="spellEnd"/>
      <w:r w:rsidRPr="00B07EAD">
        <w:t xml:space="preserve">, άξονες, βαλβίδες αντεπιστροφής, ρουλεμάν, βραχυκυκλωμένοι κινητήρες κλπ) θα παραδίδονται με ευθύνη του αναδόχου σε χώρο που θα υποδείξει το </w:t>
      </w:r>
      <w:r w:rsidR="00686437" w:rsidRPr="00683E1F">
        <w:rPr>
          <w:bCs/>
        </w:rPr>
        <w:t>Τμήμα Ηλεκτρομηχανολογικών Έργων και Συγκοινωνιών</w:t>
      </w:r>
      <w:r w:rsidR="00686437">
        <w:t xml:space="preserve"> </w:t>
      </w:r>
      <w:r w:rsidRPr="00B07EAD">
        <w:t>προκειμένου να ακολουθηθεί η νόμιμη διαδικασία καταστροφής τους ή ανακύκλωσης ή ανάκτησης των χρήσιμων πρώτων υλών.</w:t>
      </w:r>
    </w:p>
    <w:p w:rsidR="00B07EAD" w:rsidRPr="00B07EAD" w:rsidRDefault="00B07EAD" w:rsidP="00B07EAD">
      <w:pPr>
        <w:jc w:val="both"/>
      </w:pPr>
      <w:r w:rsidRPr="00B07EAD">
        <w:t>Για τα άχρηστα υλικά που θα προκύπτουν κατά την ανέλκυση του αντλητικού συγκροτήματος, θα παραδίδονται αυθημερόν στον χώρο που θα υποδείξει η Υπηρεσία, ενώ για τα άχρηστα υλικά</w:t>
      </w:r>
      <w:r w:rsidR="00686437">
        <w:t xml:space="preserve"> </w:t>
      </w:r>
      <w:r w:rsidRPr="00B07EAD">
        <w:t>που θα προκύψουν από την επισκευή θα παραδίδονται μαζί με την προσκόμιση του επισκευασμένου αντλητικού συγκροτήματος.</w:t>
      </w:r>
    </w:p>
    <w:p w:rsidR="00B07EAD" w:rsidRPr="00B07EAD" w:rsidRDefault="00B07EAD" w:rsidP="00B07EAD">
      <w:pPr>
        <w:jc w:val="both"/>
      </w:pPr>
      <w:r w:rsidRPr="00B07EAD">
        <w:t>Εξαιρούνται των ανωτέρω οι περιπτώσεις κατά τις οποίες κάποιο από τα υλικά, λόγω περιεκτικότητας σε τοξικές ή επικίνδυνες γενικότερα ύλες να χρίζει ιδιαίτερου χειρισμού. Σ</w:t>
      </w:r>
      <w:r w:rsidR="00D65D2E">
        <w:t xml:space="preserve">ε </w:t>
      </w:r>
      <w:r w:rsidRPr="00B07EAD">
        <w:rPr>
          <w:vertAlign w:val="superscript"/>
        </w:rPr>
        <w:t xml:space="preserve"> </w:t>
      </w:r>
      <w:r w:rsidRPr="00B07EAD">
        <w:t>αυτήν την περίπτωση ο Ανάδοχος έχει την υποχρέωση να προβεί σε όλες τις απαραίτητες ενέργειες ώστε να αποφευχθεί η οποιαδήποτε περιβαλλοντική επιβάρυνση ή επικινδυνότητα για ανθρώπους και ζώα.</w:t>
      </w:r>
    </w:p>
    <w:tbl>
      <w:tblPr>
        <w:tblpPr w:leftFromText="180" w:rightFromText="180" w:vertAnchor="text" w:horzAnchor="margin" w:tblpXSpec="center" w:tblpY="139"/>
        <w:tblW w:w="9924" w:type="dxa"/>
        <w:tblLook w:val="0000"/>
      </w:tblPr>
      <w:tblGrid>
        <w:gridCol w:w="3085"/>
        <w:gridCol w:w="3437"/>
        <w:gridCol w:w="3402"/>
      </w:tblGrid>
      <w:tr w:rsidR="009C4409" w:rsidRPr="001812AA" w:rsidTr="00916D32">
        <w:trPr>
          <w:trHeight w:val="259"/>
        </w:trPr>
        <w:tc>
          <w:tcPr>
            <w:tcW w:w="3085" w:type="dxa"/>
            <w:vMerge w:val="restart"/>
            <w:tcBorders>
              <w:top w:val="nil"/>
              <w:left w:val="nil"/>
              <w:right w:val="nil"/>
            </w:tcBorders>
            <w:vAlign w:val="center"/>
          </w:tcPr>
          <w:p w:rsidR="009C4409" w:rsidRPr="001812AA" w:rsidRDefault="009C4409" w:rsidP="00071B4B">
            <w:pPr>
              <w:jc w:val="center"/>
            </w:pPr>
            <w:r w:rsidRPr="001812AA">
              <w:t>ΣΥΝΤΑΧΘΗΚΕ</w:t>
            </w:r>
          </w:p>
          <w:p w:rsidR="009C4409" w:rsidRPr="001812AA" w:rsidRDefault="009C4409" w:rsidP="009C4409">
            <w:pPr>
              <w:jc w:val="center"/>
            </w:pPr>
            <w:r w:rsidRPr="001812AA">
              <w:t xml:space="preserve">ΣΗΤΕΙΑ </w:t>
            </w:r>
            <w:r>
              <w:t xml:space="preserve">   </w:t>
            </w:r>
            <w:r w:rsidR="002451DA">
              <w:t>23</w:t>
            </w:r>
            <w:r w:rsidR="002D6BA1">
              <w:t xml:space="preserve"> </w:t>
            </w:r>
            <w:r>
              <w:t>-</w:t>
            </w:r>
            <w:r w:rsidR="00BC027C">
              <w:rPr>
                <w:lang w:val="en-US"/>
              </w:rPr>
              <w:t>03</w:t>
            </w:r>
            <w:r>
              <w:t>-2020</w:t>
            </w:r>
          </w:p>
        </w:tc>
        <w:tc>
          <w:tcPr>
            <w:tcW w:w="3437" w:type="dxa"/>
            <w:tcBorders>
              <w:top w:val="nil"/>
              <w:left w:val="nil"/>
              <w:bottom w:val="nil"/>
              <w:right w:val="nil"/>
            </w:tcBorders>
          </w:tcPr>
          <w:p w:rsidR="009C4409" w:rsidRPr="001812AA" w:rsidRDefault="009C4409" w:rsidP="00865DBE">
            <w:pPr>
              <w:jc w:val="center"/>
            </w:pPr>
          </w:p>
        </w:tc>
        <w:tc>
          <w:tcPr>
            <w:tcW w:w="3402" w:type="dxa"/>
            <w:vMerge w:val="restart"/>
            <w:tcBorders>
              <w:top w:val="nil"/>
              <w:left w:val="nil"/>
              <w:right w:val="nil"/>
            </w:tcBorders>
            <w:noWrap/>
            <w:vAlign w:val="center"/>
          </w:tcPr>
          <w:p w:rsidR="009C4409" w:rsidRDefault="009C4409" w:rsidP="009C4409">
            <w:pPr>
              <w:jc w:val="center"/>
            </w:pPr>
            <w:r w:rsidRPr="00475176">
              <w:t>ΘΕΩΡΗΘΗΚΕ</w:t>
            </w:r>
          </w:p>
          <w:p w:rsidR="009C4409" w:rsidRPr="00475176" w:rsidRDefault="009C4409" w:rsidP="009C4409">
            <w:pPr>
              <w:jc w:val="center"/>
            </w:pPr>
            <w:r>
              <w:t xml:space="preserve">ΣΗΤΕΙΑ     </w:t>
            </w:r>
            <w:r w:rsidR="002451DA">
              <w:t>23</w:t>
            </w:r>
            <w:r w:rsidR="002D6BA1">
              <w:t xml:space="preserve"> </w:t>
            </w:r>
            <w:r>
              <w:t>-</w:t>
            </w:r>
            <w:r w:rsidR="00BC027C">
              <w:rPr>
                <w:lang w:val="en-US"/>
              </w:rPr>
              <w:t>03</w:t>
            </w:r>
            <w:r>
              <w:t>-2020</w:t>
            </w:r>
          </w:p>
        </w:tc>
      </w:tr>
      <w:tr w:rsidR="009C4409" w:rsidRPr="001812AA" w:rsidTr="00916D32">
        <w:trPr>
          <w:trHeight w:val="643"/>
        </w:trPr>
        <w:tc>
          <w:tcPr>
            <w:tcW w:w="3085" w:type="dxa"/>
            <w:vMerge/>
            <w:tcBorders>
              <w:left w:val="nil"/>
              <w:bottom w:val="nil"/>
              <w:right w:val="nil"/>
            </w:tcBorders>
            <w:vAlign w:val="bottom"/>
          </w:tcPr>
          <w:p w:rsidR="009C4409" w:rsidRPr="00F126E9" w:rsidRDefault="009C4409" w:rsidP="00071B4B">
            <w:pPr>
              <w:jc w:val="center"/>
              <w:rPr>
                <w:lang w:val="en-US"/>
              </w:rPr>
            </w:pPr>
          </w:p>
        </w:tc>
        <w:tc>
          <w:tcPr>
            <w:tcW w:w="3437" w:type="dxa"/>
            <w:tcBorders>
              <w:top w:val="nil"/>
              <w:left w:val="nil"/>
              <w:bottom w:val="nil"/>
              <w:right w:val="nil"/>
            </w:tcBorders>
          </w:tcPr>
          <w:p w:rsidR="009C4409" w:rsidRPr="001812AA" w:rsidRDefault="009C4409" w:rsidP="00071B4B">
            <w:pPr>
              <w:jc w:val="center"/>
            </w:pPr>
            <w:r>
              <w:t xml:space="preserve">                                                 </w:t>
            </w:r>
          </w:p>
        </w:tc>
        <w:tc>
          <w:tcPr>
            <w:tcW w:w="3402" w:type="dxa"/>
            <w:vMerge/>
            <w:tcBorders>
              <w:left w:val="nil"/>
              <w:bottom w:val="nil"/>
              <w:right w:val="nil"/>
            </w:tcBorders>
            <w:noWrap/>
          </w:tcPr>
          <w:p w:rsidR="009C4409" w:rsidRPr="00475176" w:rsidRDefault="009C4409" w:rsidP="00865DBE">
            <w:pPr>
              <w:jc w:val="center"/>
            </w:pPr>
          </w:p>
        </w:tc>
      </w:tr>
      <w:tr w:rsidR="00FD6512" w:rsidRPr="001812AA" w:rsidTr="00852BEA">
        <w:trPr>
          <w:trHeight w:val="259"/>
        </w:trPr>
        <w:tc>
          <w:tcPr>
            <w:tcW w:w="3085" w:type="dxa"/>
            <w:vMerge w:val="restart"/>
            <w:tcBorders>
              <w:top w:val="nil"/>
              <w:left w:val="nil"/>
              <w:right w:val="nil"/>
            </w:tcBorders>
            <w:vAlign w:val="center"/>
          </w:tcPr>
          <w:p w:rsidR="00BC027C" w:rsidRDefault="00BC027C" w:rsidP="00BC027C">
            <w:pPr>
              <w:jc w:val="center"/>
            </w:pPr>
            <w:r>
              <w:t>Γιάννης Βιτσεντζάκης</w:t>
            </w:r>
          </w:p>
          <w:p w:rsidR="00FD6512" w:rsidRPr="001812AA" w:rsidRDefault="00BC027C" w:rsidP="00BC027C">
            <w:pPr>
              <w:jc w:val="center"/>
            </w:pPr>
            <w:proofErr w:type="spellStart"/>
            <w:r>
              <w:t>Τ.Γεωπ</w:t>
            </w:r>
            <w:proofErr w:type="spellEnd"/>
            <w:r>
              <w:t>. Γ.Μ. &amp; Αρδεύσεων</w:t>
            </w:r>
          </w:p>
        </w:tc>
        <w:tc>
          <w:tcPr>
            <w:tcW w:w="3437" w:type="dxa"/>
            <w:tcBorders>
              <w:top w:val="nil"/>
              <w:left w:val="nil"/>
              <w:bottom w:val="nil"/>
              <w:right w:val="nil"/>
            </w:tcBorders>
          </w:tcPr>
          <w:p w:rsidR="00FD6512" w:rsidRPr="001812AA" w:rsidRDefault="00FD6512" w:rsidP="009C4409">
            <w:pPr>
              <w:jc w:val="center"/>
            </w:pPr>
          </w:p>
        </w:tc>
        <w:tc>
          <w:tcPr>
            <w:tcW w:w="3402" w:type="dxa"/>
            <w:vMerge w:val="restart"/>
            <w:tcBorders>
              <w:top w:val="nil"/>
              <w:left w:val="nil"/>
              <w:right w:val="nil"/>
            </w:tcBorders>
            <w:noWrap/>
          </w:tcPr>
          <w:p w:rsidR="00FD6512" w:rsidRPr="00FD6512" w:rsidRDefault="00FD6512" w:rsidP="00FD6512">
            <w:pPr>
              <w:jc w:val="center"/>
            </w:pPr>
            <w:r w:rsidRPr="00FD6512">
              <w:t xml:space="preserve">Νίκος  </w:t>
            </w:r>
            <w:proofErr w:type="spellStart"/>
            <w:r w:rsidRPr="00FD6512">
              <w:t>Τσουκνάκης</w:t>
            </w:r>
            <w:proofErr w:type="spellEnd"/>
          </w:p>
          <w:p w:rsidR="00FD6512" w:rsidRDefault="00FD6512" w:rsidP="00FD6512">
            <w:pPr>
              <w:jc w:val="center"/>
            </w:pPr>
            <w:r w:rsidRPr="00FD6512">
              <w:rPr>
                <w:sz w:val="22"/>
                <w:szCs w:val="22"/>
              </w:rPr>
              <w:t>Πολιτικός Μηχανικός</w:t>
            </w:r>
          </w:p>
          <w:p w:rsidR="00FD6512" w:rsidRDefault="00FD6512" w:rsidP="00B50E44">
            <w:pPr>
              <w:jc w:val="center"/>
            </w:pPr>
          </w:p>
          <w:p w:rsidR="00FD6512" w:rsidRDefault="00FD6512" w:rsidP="00B50E44">
            <w:pPr>
              <w:jc w:val="center"/>
            </w:pPr>
          </w:p>
          <w:p w:rsidR="00FD6512" w:rsidRDefault="00FD6512" w:rsidP="00B50E44">
            <w:pPr>
              <w:jc w:val="center"/>
            </w:pPr>
          </w:p>
          <w:p w:rsidR="00FD6512" w:rsidRPr="00475176" w:rsidRDefault="00FD6512" w:rsidP="00D37F99">
            <w:pPr>
              <w:jc w:val="center"/>
            </w:pPr>
            <w:r w:rsidRPr="00475176">
              <w:t>Ο Δ/</w:t>
            </w:r>
            <w:proofErr w:type="spellStart"/>
            <w:r w:rsidRPr="00475176">
              <w:t>ντής</w:t>
            </w:r>
            <w:proofErr w:type="spellEnd"/>
            <w:r w:rsidRPr="00475176">
              <w:t xml:space="preserve"> Τ.Υ</w:t>
            </w:r>
          </w:p>
        </w:tc>
      </w:tr>
      <w:tr w:rsidR="00FD6512" w:rsidRPr="001812AA" w:rsidTr="00852BEA">
        <w:trPr>
          <w:trHeight w:val="1074"/>
        </w:trPr>
        <w:tc>
          <w:tcPr>
            <w:tcW w:w="3085" w:type="dxa"/>
            <w:vMerge/>
            <w:tcBorders>
              <w:left w:val="nil"/>
              <w:right w:val="nil"/>
            </w:tcBorders>
            <w:vAlign w:val="bottom"/>
          </w:tcPr>
          <w:p w:rsidR="00FD6512" w:rsidRPr="001812AA" w:rsidRDefault="00FD6512" w:rsidP="00CA431E">
            <w:pPr>
              <w:jc w:val="center"/>
            </w:pPr>
          </w:p>
        </w:tc>
        <w:tc>
          <w:tcPr>
            <w:tcW w:w="3437" w:type="dxa"/>
            <w:tcBorders>
              <w:top w:val="nil"/>
              <w:left w:val="nil"/>
              <w:bottom w:val="nil"/>
              <w:right w:val="nil"/>
            </w:tcBorders>
          </w:tcPr>
          <w:p w:rsidR="00FD6512" w:rsidRPr="001812AA" w:rsidRDefault="00FD6512" w:rsidP="00071B4B">
            <w:pPr>
              <w:jc w:val="center"/>
            </w:pPr>
          </w:p>
        </w:tc>
        <w:tc>
          <w:tcPr>
            <w:tcW w:w="3402" w:type="dxa"/>
            <w:vMerge/>
            <w:tcBorders>
              <w:left w:val="nil"/>
              <w:right w:val="nil"/>
            </w:tcBorders>
            <w:noWrap/>
          </w:tcPr>
          <w:p w:rsidR="00FD6512" w:rsidRPr="00475176" w:rsidRDefault="00FD6512" w:rsidP="00071B4B"/>
        </w:tc>
      </w:tr>
      <w:tr w:rsidR="00FD6512" w:rsidRPr="001812AA" w:rsidTr="00B50E44">
        <w:trPr>
          <w:trHeight w:val="81"/>
        </w:trPr>
        <w:tc>
          <w:tcPr>
            <w:tcW w:w="3085" w:type="dxa"/>
            <w:vMerge/>
            <w:tcBorders>
              <w:left w:val="nil"/>
              <w:right w:val="nil"/>
            </w:tcBorders>
            <w:vAlign w:val="bottom"/>
          </w:tcPr>
          <w:p w:rsidR="00FD6512" w:rsidRPr="001812AA" w:rsidRDefault="00FD6512" w:rsidP="00CA431E">
            <w:pPr>
              <w:jc w:val="center"/>
            </w:pPr>
          </w:p>
        </w:tc>
        <w:tc>
          <w:tcPr>
            <w:tcW w:w="3437" w:type="dxa"/>
            <w:tcBorders>
              <w:top w:val="nil"/>
              <w:left w:val="nil"/>
              <w:bottom w:val="nil"/>
              <w:right w:val="nil"/>
            </w:tcBorders>
          </w:tcPr>
          <w:p w:rsidR="00FD6512" w:rsidRPr="001812AA" w:rsidRDefault="00FD6512" w:rsidP="00071B4B">
            <w:pPr>
              <w:jc w:val="center"/>
            </w:pPr>
          </w:p>
        </w:tc>
        <w:tc>
          <w:tcPr>
            <w:tcW w:w="3402" w:type="dxa"/>
            <w:vMerge/>
            <w:tcBorders>
              <w:left w:val="nil"/>
              <w:right w:val="nil"/>
            </w:tcBorders>
            <w:noWrap/>
          </w:tcPr>
          <w:p w:rsidR="00FD6512" w:rsidRPr="00475176" w:rsidRDefault="00FD6512" w:rsidP="00071B4B"/>
        </w:tc>
      </w:tr>
      <w:tr w:rsidR="00FD6512" w:rsidRPr="001812AA" w:rsidTr="00916D32">
        <w:trPr>
          <w:trHeight w:val="395"/>
        </w:trPr>
        <w:tc>
          <w:tcPr>
            <w:tcW w:w="3085" w:type="dxa"/>
            <w:vMerge/>
            <w:tcBorders>
              <w:left w:val="nil"/>
              <w:right w:val="nil"/>
            </w:tcBorders>
            <w:vAlign w:val="bottom"/>
          </w:tcPr>
          <w:p w:rsidR="00FD6512" w:rsidRPr="001812AA" w:rsidRDefault="00FD6512" w:rsidP="00D21880">
            <w:pPr>
              <w:jc w:val="center"/>
            </w:pPr>
          </w:p>
        </w:tc>
        <w:tc>
          <w:tcPr>
            <w:tcW w:w="3437" w:type="dxa"/>
            <w:tcBorders>
              <w:top w:val="nil"/>
              <w:left w:val="nil"/>
              <w:bottom w:val="nil"/>
              <w:right w:val="nil"/>
            </w:tcBorders>
          </w:tcPr>
          <w:p w:rsidR="00FD6512" w:rsidRPr="001812AA" w:rsidRDefault="00FD6512" w:rsidP="00071B4B">
            <w:pPr>
              <w:tabs>
                <w:tab w:val="left" w:pos="720"/>
                <w:tab w:val="center" w:pos="4153"/>
                <w:tab w:val="right" w:pos="8306"/>
              </w:tabs>
              <w:jc w:val="center"/>
            </w:pPr>
          </w:p>
        </w:tc>
        <w:tc>
          <w:tcPr>
            <w:tcW w:w="3402" w:type="dxa"/>
            <w:vMerge/>
            <w:tcBorders>
              <w:left w:val="nil"/>
              <w:right w:val="nil"/>
            </w:tcBorders>
            <w:noWrap/>
          </w:tcPr>
          <w:p w:rsidR="00FD6512" w:rsidRPr="00475176" w:rsidRDefault="00FD6512" w:rsidP="00071B4B">
            <w:pPr>
              <w:jc w:val="center"/>
            </w:pPr>
          </w:p>
        </w:tc>
      </w:tr>
      <w:tr w:rsidR="00FD6512" w:rsidRPr="001812AA" w:rsidTr="00B50E44">
        <w:trPr>
          <w:trHeight w:val="81"/>
        </w:trPr>
        <w:tc>
          <w:tcPr>
            <w:tcW w:w="3085" w:type="dxa"/>
            <w:vMerge/>
            <w:tcBorders>
              <w:left w:val="nil"/>
              <w:right w:val="nil"/>
            </w:tcBorders>
            <w:vAlign w:val="bottom"/>
          </w:tcPr>
          <w:p w:rsidR="00FD6512" w:rsidRPr="001812AA" w:rsidRDefault="00FD6512" w:rsidP="00071B4B">
            <w:pPr>
              <w:jc w:val="center"/>
            </w:pPr>
          </w:p>
        </w:tc>
        <w:tc>
          <w:tcPr>
            <w:tcW w:w="3437" w:type="dxa"/>
            <w:tcBorders>
              <w:top w:val="nil"/>
              <w:left w:val="nil"/>
              <w:bottom w:val="nil"/>
              <w:right w:val="nil"/>
            </w:tcBorders>
          </w:tcPr>
          <w:p w:rsidR="00FD6512" w:rsidRPr="001812AA" w:rsidRDefault="00FD6512" w:rsidP="00071B4B">
            <w:pPr>
              <w:jc w:val="center"/>
            </w:pPr>
          </w:p>
        </w:tc>
        <w:tc>
          <w:tcPr>
            <w:tcW w:w="3402" w:type="dxa"/>
            <w:vMerge/>
            <w:tcBorders>
              <w:left w:val="nil"/>
              <w:right w:val="nil"/>
            </w:tcBorders>
            <w:noWrap/>
          </w:tcPr>
          <w:p w:rsidR="00FD6512" w:rsidRPr="00475176" w:rsidRDefault="00FD6512" w:rsidP="00071B4B">
            <w:pPr>
              <w:jc w:val="center"/>
            </w:pPr>
          </w:p>
        </w:tc>
      </w:tr>
    </w:tbl>
    <w:p w:rsidR="006C3325" w:rsidRDefault="006C3325" w:rsidP="00A00F42">
      <w:pPr>
        <w:jc w:val="both"/>
      </w:pPr>
    </w:p>
    <w:sectPr w:rsidR="006C3325" w:rsidSect="005B32FA">
      <w:footerReference w:type="default" r:id="rId9"/>
      <w:pgSz w:w="11906" w:h="16838"/>
      <w:pgMar w:top="1134" w:right="96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A13" w:rsidRDefault="003F6A13">
      <w:r>
        <w:separator/>
      </w:r>
    </w:p>
  </w:endnote>
  <w:endnote w:type="continuationSeparator" w:id="0">
    <w:p w:rsidR="003F6A13" w:rsidRDefault="003F6A13">
      <w:r>
        <w:continuationSeparator/>
      </w:r>
    </w:p>
  </w:endnote>
</w:endnotes>
</file>

<file path=word/fontTable.xml><?xml version="1.0" encoding="utf-8"?>
<w:fonts xmlns:r="http://schemas.openxmlformats.org/officeDocument/2006/relationships" xmlns:w="http://schemas.openxmlformats.org/wordprocessingml/2006/main">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BEA" w:rsidRDefault="00852BEA">
    <w:pPr>
      <w:pStyle w:val="a6"/>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A13" w:rsidRDefault="003F6A13">
      <w:r>
        <w:separator/>
      </w:r>
    </w:p>
  </w:footnote>
  <w:footnote w:type="continuationSeparator" w:id="0">
    <w:p w:rsidR="003F6A13" w:rsidRDefault="003F6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60CBFA8"/>
    <w:lvl w:ilvl="0">
      <w:numFmt w:val="decimal"/>
      <w:lvlText w:val="*"/>
      <w:lvlJc w:val="left"/>
    </w:lvl>
  </w:abstractNum>
  <w:abstractNum w:abstractNumId="1">
    <w:nsid w:val="0000000B"/>
    <w:multiLevelType w:val="singleLevel"/>
    <w:tmpl w:val="0000000B"/>
    <w:lvl w:ilvl="0">
      <w:start w:val="1"/>
      <w:numFmt w:val="bullet"/>
      <w:lvlText w:val="­"/>
      <w:lvlJc w:val="left"/>
      <w:pPr>
        <w:ind w:left="644" w:hanging="360"/>
      </w:pPr>
      <w:rPr>
        <w:rFonts w:ascii="Angsana New" w:hAnsi="Angsana New" w:cs="Angsana New" w:hint="default"/>
        <w:color w:val="000000"/>
        <w:kern w:val="1"/>
        <w:szCs w:val="22"/>
        <w:shd w:val="clear" w:color="auto" w:fill="FFFFFF"/>
        <w:lang w:val="el-GR"/>
      </w:rPr>
    </w:lvl>
  </w:abstractNum>
  <w:abstractNum w:abstractNumId="2">
    <w:nsid w:val="00D17275"/>
    <w:multiLevelType w:val="hybridMultilevel"/>
    <w:tmpl w:val="8868908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nsid w:val="017232E1"/>
    <w:multiLevelType w:val="hybridMultilevel"/>
    <w:tmpl w:val="197AA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FD0F33"/>
    <w:multiLevelType w:val="singleLevel"/>
    <w:tmpl w:val="6F80F41C"/>
    <w:lvl w:ilvl="0">
      <w:start w:val="2"/>
      <w:numFmt w:val="lowerRoman"/>
      <w:lvlText w:val="%1."/>
      <w:legacy w:legacy="1" w:legacySpace="0" w:legacyIndent="528"/>
      <w:lvlJc w:val="left"/>
      <w:rPr>
        <w:rFonts w:ascii="Verdana" w:hAnsi="Verdana" w:hint="default"/>
      </w:rPr>
    </w:lvl>
  </w:abstractNum>
  <w:abstractNum w:abstractNumId="5">
    <w:nsid w:val="0E725901"/>
    <w:multiLevelType w:val="hybridMultilevel"/>
    <w:tmpl w:val="A07070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0F751C82"/>
    <w:multiLevelType w:val="singleLevel"/>
    <w:tmpl w:val="D62CD7A4"/>
    <w:lvl w:ilvl="0">
      <w:start w:val="3"/>
      <w:numFmt w:val="decimal"/>
      <w:lvlText w:val="%1."/>
      <w:legacy w:legacy="1" w:legacySpace="0" w:legacyIndent="351"/>
      <w:lvlJc w:val="left"/>
      <w:rPr>
        <w:rFonts w:ascii="Verdana" w:hAnsi="Verdana" w:hint="default"/>
      </w:rPr>
    </w:lvl>
  </w:abstractNum>
  <w:abstractNum w:abstractNumId="7">
    <w:nsid w:val="125B6EFF"/>
    <w:multiLevelType w:val="hybridMultilevel"/>
    <w:tmpl w:val="776CCC98"/>
    <w:lvl w:ilvl="0" w:tplc="0408000B">
      <w:start w:val="1"/>
      <w:numFmt w:val="bullet"/>
      <w:lvlText w:val=""/>
      <w:lvlJc w:val="left"/>
      <w:pPr>
        <w:ind w:left="900" w:hanging="360"/>
      </w:pPr>
      <w:rPr>
        <w:rFonts w:ascii="Wingdings" w:hAnsi="Wingdings"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8">
    <w:nsid w:val="12E92354"/>
    <w:multiLevelType w:val="hybridMultilevel"/>
    <w:tmpl w:val="0A1C2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60D3898"/>
    <w:multiLevelType w:val="hybridMultilevel"/>
    <w:tmpl w:val="9C26FF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8B870BA"/>
    <w:multiLevelType w:val="singleLevel"/>
    <w:tmpl w:val="CE74CA62"/>
    <w:lvl w:ilvl="0">
      <w:start w:val="1"/>
      <w:numFmt w:val="decimal"/>
      <w:lvlText w:val="%1."/>
      <w:legacy w:legacy="1" w:legacySpace="0" w:legacyIndent="351"/>
      <w:lvlJc w:val="left"/>
      <w:rPr>
        <w:rFonts w:ascii="Verdana" w:hAnsi="Verdana" w:hint="default"/>
      </w:rPr>
    </w:lvl>
  </w:abstractNum>
  <w:abstractNum w:abstractNumId="11">
    <w:nsid w:val="1CE3700F"/>
    <w:multiLevelType w:val="multilevel"/>
    <w:tmpl w:val="E05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FD67EC"/>
    <w:multiLevelType w:val="singleLevel"/>
    <w:tmpl w:val="4984B0C6"/>
    <w:lvl w:ilvl="0">
      <w:start w:val="1"/>
      <w:numFmt w:val="lowerRoman"/>
      <w:lvlText w:val="%1."/>
      <w:legacy w:legacy="1" w:legacySpace="0" w:legacyIndent="528"/>
      <w:lvlJc w:val="left"/>
      <w:rPr>
        <w:rFonts w:ascii="Verdana" w:hAnsi="Verdana" w:hint="default"/>
      </w:rPr>
    </w:lvl>
  </w:abstractNum>
  <w:abstractNum w:abstractNumId="13">
    <w:nsid w:val="1FFF242A"/>
    <w:multiLevelType w:val="hybridMultilevel"/>
    <w:tmpl w:val="7C761D2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63572AA"/>
    <w:multiLevelType w:val="hybridMultilevel"/>
    <w:tmpl w:val="A42CB42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E9F3A9E"/>
    <w:multiLevelType w:val="hybridMultilevel"/>
    <w:tmpl w:val="56603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2966705"/>
    <w:multiLevelType w:val="singleLevel"/>
    <w:tmpl w:val="075251C6"/>
    <w:lvl w:ilvl="0">
      <w:start w:val="3"/>
      <w:numFmt w:val="lowerRoman"/>
      <w:lvlText w:val="%1."/>
      <w:legacy w:legacy="1" w:legacySpace="0" w:legacyIndent="590"/>
      <w:lvlJc w:val="left"/>
      <w:rPr>
        <w:rFonts w:ascii="Verdana" w:hAnsi="Verdana" w:hint="default"/>
      </w:rPr>
    </w:lvl>
  </w:abstractNum>
  <w:abstractNum w:abstractNumId="17">
    <w:nsid w:val="390838A7"/>
    <w:multiLevelType w:val="hybridMultilevel"/>
    <w:tmpl w:val="A850A0E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44646888"/>
    <w:multiLevelType w:val="singleLevel"/>
    <w:tmpl w:val="F32CA47E"/>
    <w:lvl w:ilvl="0">
      <w:start w:val="2"/>
      <w:numFmt w:val="decimal"/>
      <w:lvlText w:val="%1."/>
      <w:legacy w:legacy="1" w:legacySpace="0" w:legacyIndent="351"/>
      <w:lvlJc w:val="left"/>
      <w:rPr>
        <w:rFonts w:ascii="Verdana" w:hAnsi="Verdana" w:hint="default"/>
      </w:rPr>
    </w:lvl>
  </w:abstractNum>
  <w:abstractNum w:abstractNumId="19">
    <w:nsid w:val="48291BB0"/>
    <w:multiLevelType w:val="hybridMultilevel"/>
    <w:tmpl w:val="0E7034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AFD7ED0"/>
    <w:multiLevelType w:val="multilevel"/>
    <w:tmpl w:val="0408001D"/>
    <w:styleLink w:val="1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29A3156"/>
    <w:multiLevelType w:val="singleLevel"/>
    <w:tmpl w:val="CE2E309E"/>
    <w:lvl w:ilvl="0">
      <w:start w:val="4"/>
      <w:numFmt w:val="lowerRoman"/>
      <w:lvlText w:val="%1."/>
      <w:legacy w:legacy="1" w:legacySpace="0" w:legacyIndent="590"/>
      <w:lvlJc w:val="left"/>
      <w:rPr>
        <w:rFonts w:ascii="Verdana" w:hAnsi="Verdana" w:hint="default"/>
      </w:rPr>
    </w:lvl>
  </w:abstractNum>
  <w:abstractNum w:abstractNumId="22">
    <w:nsid w:val="54B4344F"/>
    <w:multiLevelType w:val="singleLevel"/>
    <w:tmpl w:val="06C28E4E"/>
    <w:lvl w:ilvl="0">
      <w:start w:val="5"/>
      <w:numFmt w:val="lowerRoman"/>
      <w:lvlText w:val="%1."/>
      <w:legacy w:legacy="1" w:legacySpace="0" w:legacyIndent="590"/>
      <w:lvlJc w:val="left"/>
      <w:rPr>
        <w:rFonts w:ascii="Verdana" w:hAnsi="Verdana" w:hint="default"/>
      </w:rPr>
    </w:lvl>
  </w:abstractNum>
  <w:abstractNum w:abstractNumId="23">
    <w:nsid w:val="61750F25"/>
    <w:multiLevelType w:val="hybridMultilevel"/>
    <w:tmpl w:val="DAEE5918"/>
    <w:lvl w:ilvl="0" w:tplc="48C05D20">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721B3E25"/>
    <w:multiLevelType w:val="singleLevel"/>
    <w:tmpl w:val="8388639E"/>
    <w:lvl w:ilvl="0">
      <w:start w:val="1"/>
      <w:numFmt w:val="decimal"/>
      <w:lvlText w:val="%1."/>
      <w:legacy w:legacy="1" w:legacySpace="0" w:legacyIndent="312"/>
      <w:lvlJc w:val="left"/>
      <w:rPr>
        <w:rFonts w:ascii="Verdana" w:hAnsi="Verdana" w:hint="default"/>
      </w:rPr>
    </w:lvl>
  </w:abstractNum>
  <w:abstractNum w:abstractNumId="25">
    <w:nsid w:val="73DB6786"/>
    <w:multiLevelType w:val="hybridMultilevel"/>
    <w:tmpl w:val="2C7CD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65F5F45"/>
    <w:multiLevelType w:val="hybridMultilevel"/>
    <w:tmpl w:val="48683A42"/>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79E52BC6"/>
    <w:multiLevelType w:val="hybridMultilevel"/>
    <w:tmpl w:val="12907D66"/>
    <w:lvl w:ilvl="0" w:tplc="C862F87A">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9"/>
  </w:num>
  <w:num w:numId="4">
    <w:abstractNumId w:val="17"/>
  </w:num>
  <w:num w:numId="5">
    <w:abstractNumId w:val="14"/>
  </w:num>
  <w:num w:numId="6">
    <w:abstractNumId w:val="3"/>
  </w:num>
  <w:num w:numId="7">
    <w:abstractNumId w:val="8"/>
  </w:num>
  <w:num w:numId="8">
    <w:abstractNumId w:val="19"/>
  </w:num>
  <w:num w:numId="9">
    <w:abstractNumId w:val="25"/>
  </w:num>
  <w:num w:numId="10">
    <w:abstractNumId w:val="15"/>
  </w:num>
  <w:num w:numId="11">
    <w:abstractNumId w:val="13"/>
  </w:num>
  <w:num w:numId="12">
    <w:abstractNumId w:val="20"/>
  </w:num>
  <w:num w:numId="13">
    <w:abstractNumId w:val="23"/>
  </w:num>
  <w:num w:numId="14">
    <w:abstractNumId w:val="11"/>
  </w:num>
  <w:num w:numId="15">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16">
    <w:abstractNumId w:val="5"/>
  </w:num>
  <w:num w:numId="17">
    <w:abstractNumId w:val="7"/>
  </w:num>
  <w:num w:numId="18">
    <w:abstractNumId w:val="2"/>
  </w:num>
  <w:num w:numId="19">
    <w:abstractNumId w:val="0"/>
    <w:lvlOverride w:ilvl="0">
      <w:lvl w:ilvl="0">
        <w:start w:val="65535"/>
        <w:numFmt w:val="bullet"/>
        <w:lvlText w:val="•"/>
        <w:legacy w:legacy="1" w:legacySpace="0" w:legacyIndent="710"/>
        <w:lvlJc w:val="left"/>
        <w:rPr>
          <w:rFonts w:ascii="Verdana" w:hAnsi="Verdana" w:hint="default"/>
        </w:rPr>
      </w:lvl>
    </w:lvlOverride>
  </w:num>
  <w:num w:numId="20">
    <w:abstractNumId w:val="0"/>
    <w:lvlOverride w:ilvl="0">
      <w:lvl w:ilvl="0">
        <w:start w:val="65535"/>
        <w:numFmt w:val="bullet"/>
        <w:lvlText w:val="•"/>
        <w:legacy w:legacy="1" w:legacySpace="0" w:legacyIndent="351"/>
        <w:lvlJc w:val="left"/>
        <w:rPr>
          <w:rFonts w:ascii="Verdana" w:hAnsi="Verdana" w:hint="default"/>
        </w:rPr>
      </w:lvl>
    </w:lvlOverride>
  </w:num>
  <w:num w:numId="21">
    <w:abstractNumId w:val="0"/>
    <w:lvlOverride w:ilvl="0">
      <w:lvl w:ilvl="0">
        <w:start w:val="65535"/>
        <w:numFmt w:val="bullet"/>
        <w:lvlText w:val="•"/>
        <w:legacy w:legacy="1" w:legacySpace="0" w:legacyIndent="350"/>
        <w:lvlJc w:val="left"/>
        <w:rPr>
          <w:rFonts w:ascii="Verdana" w:hAnsi="Verdana" w:hint="default"/>
        </w:rPr>
      </w:lvl>
    </w:lvlOverride>
  </w:num>
  <w:num w:numId="22">
    <w:abstractNumId w:val="10"/>
  </w:num>
  <w:num w:numId="23">
    <w:abstractNumId w:val="18"/>
  </w:num>
  <w:num w:numId="24">
    <w:abstractNumId w:val="6"/>
  </w:num>
  <w:num w:numId="25">
    <w:abstractNumId w:val="12"/>
  </w:num>
  <w:num w:numId="26">
    <w:abstractNumId w:val="4"/>
  </w:num>
  <w:num w:numId="27">
    <w:abstractNumId w:val="16"/>
  </w:num>
  <w:num w:numId="28">
    <w:abstractNumId w:val="21"/>
  </w:num>
  <w:num w:numId="29">
    <w:abstractNumId w:val="22"/>
  </w:num>
  <w:num w:numId="30">
    <w:abstractNumId w:val="0"/>
    <w:lvlOverride w:ilvl="0">
      <w:lvl w:ilvl="0">
        <w:start w:val="65535"/>
        <w:numFmt w:val="bullet"/>
        <w:lvlText w:val="•"/>
        <w:legacy w:legacy="1" w:legacySpace="0" w:legacyIndent="720"/>
        <w:lvlJc w:val="left"/>
        <w:rPr>
          <w:rFonts w:ascii="Verdana" w:hAnsi="Verdana" w:hint="default"/>
        </w:rPr>
      </w:lvl>
    </w:lvlOverride>
  </w:num>
  <w:num w:numId="31">
    <w:abstractNumId w:val="24"/>
  </w:num>
  <w:num w:numId="32">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20"/>
  <w:characterSpacingControl w:val="doNotCompress"/>
  <w:footnotePr>
    <w:footnote w:id="-1"/>
    <w:footnote w:id="0"/>
  </w:footnotePr>
  <w:endnotePr>
    <w:endnote w:id="-1"/>
    <w:endnote w:id="0"/>
  </w:endnotePr>
  <w:compat/>
  <w:rsids>
    <w:rsidRoot w:val="005566E5"/>
    <w:rsid w:val="000005B7"/>
    <w:rsid w:val="00003304"/>
    <w:rsid w:val="0000607A"/>
    <w:rsid w:val="0000685F"/>
    <w:rsid w:val="00014AB8"/>
    <w:rsid w:val="000156DB"/>
    <w:rsid w:val="00026072"/>
    <w:rsid w:val="000260E7"/>
    <w:rsid w:val="00030F51"/>
    <w:rsid w:val="00041C0F"/>
    <w:rsid w:val="00052271"/>
    <w:rsid w:val="0005307A"/>
    <w:rsid w:val="00054F27"/>
    <w:rsid w:val="00055235"/>
    <w:rsid w:val="00061640"/>
    <w:rsid w:val="0006173D"/>
    <w:rsid w:val="000707E4"/>
    <w:rsid w:val="00071B4B"/>
    <w:rsid w:val="00074004"/>
    <w:rsid w:val="000754F3"/>
    <w:rsid w:val="00077CED"/>
    <w:rsid w:val="000807EC"/>
    <w:rsid w:val="00087011"/>
    <w:rsid w:val="000922E7"/>
    <w:rsid w:val="00093CD3"/>
    <w:rsid w:val="00097C91"/>
    <w:rsid w:val="000A012D"/>
    <w:rsid w:val="000A3E0F"/>
    <w:rsid w:val="000B72D2"/>
    <w:rsid w:val="000C15FD"/>
    <w:rsid w:val="000C21AE"/>
    <w:rsid w:val="000C286D"/>
    <w:rsid w:val="000C2E8F"/>
    <w:rsid w:val="000C70AA"/>
    <w:rsid w:val="000D30E8"/>
    <w:rsid w:val="000D5546"/>
    <w:rsid w:val="000D64B7"/>
    <w:rsid w:val="000E0D36"/>
    <w:rsid w:val="000E2BB1"/>
    <w:rsid w:val="000E63DA"/>
    <w:rsid w:val="000E7E8C"/>
    <w:rsid w:val="000F0AEE"/>
    <w:rsid w:val="0010040F"/>
    <w:rsid w:val="0010228A"/>
    <w:rsid w:val="00103980"/>
    <w:rsid w:val="00111753"/>
    <w:rsid w:val="00112028"/>
    <w:rsid w:val="001135A4"/>
    <w:rsid w:val="001159EE"/>
    <w:rsid w:val="0011716F"/>
    <w:rsid w:val="00120CC6"/>
    <w:rsid w:val="001214B7"/>
    <w:rsid w:val="00121DE6"/>
    <w:rsid w:val="001235E2"/>
    <w:rsid w:val="00123EC3"/>
    <w:rsid w:val="00126B63"/>
    <w:rsid w:val="001332C7"/>
    <w:rsid w:val="00133575"/>
    <w:rsid w:val="001340D0"/>
    <w:rsid w:val="00136F7C"/>
    <w:rsid w:val="0014666D"/>
    <w:rsid w:val="001476C9"/>
    <w:rsid w:val="00155F22"/>
    <w:rsid w:val="001562F6"/>
    <w:rsid w:val="00163545"/>
    <w:rsid w:val="001644C1"/>
    <w:rsid w:val="00175E85"/>
    <w:rsid w:val="001812AA"/>
    <w:rsid w:val="0018304B"/>
    <w:rsid w:val="00186701"/>
    <w:rsid w:val="00187B03"/>
    <w:rsid w:val="00193789"/>
    <w:rsid w:val="00193ED4"/>
    <w:rsid w:val="001A0117"/>
    <w:rsid w:val="001A176B"/>
    <w:rsid w:val="001A2D7A"/>
    <w:rsid w:val="001A554B"/>
    <w:rsid w:val="001B2674"/>
    <w:rsid w:val="001B549F"/>
    <w:rsid w:val="001C374B"/>
    <w:rsid w:val="001C546C"/>
    <w:rsid w:val="001C6C09"/>
    <w:rsid w:val="001D1133"/>
    <w:rsid w:val="001D45E8"/>
    <w:rsid w:val="001E242B"/>
    <w:rsid w:val="001E3CD7"/>
    <w:rsid w:val="001F46FA"/>
    <w:rsid w:val="00205DD0"/>
    <w:rsid w:val="00220F01"/>
    <w:rsid w:val="002212F9"/>
    <w:rsid w:val="00223D4E"/>
    <w:rsid w:val="00225739"/>
    <w:rsid w:val="002271A4"/>
    <w:rsid w:val="002301D6"/>
    <w:rsid w:val="00232600"/>
    <w:rsid w:val="00232DC5"/>
    <w:rsid w:val="0023414C"/>
    <w:rsid w:val="00235D26"/>
    <w:rsid w:val="00237B07"/>
    <w:rsid w:val="002451DA"/>
    <w:rsid w:val="002464A8"/>
    <w:rsid w:val="00247254"/>
    <w:rsid w:val="0025377C"/>
    <w:rsid w:val="00254A9C"/>
    <w:rsid w:val="00257516"/>
    <w:rsid w:val="00260E00"/>
    <w:rsid w:val="002629BF"/>
    <w:rsid w:val="002636AD"/>
    <w:rsid w:val="002640DE"/>
    <w:rsid w:val="002711FE"/>
    <w:rsid w:val="00277E55"/>
    <w:rsid w:val="002803BC"/>
    <w:rsid w:val="002921A6"/>
    <w:rsid w:val="002A310C"/>
    <w:rsid w:val="002B3195"/>
    <w:rsid w:val="002B4425"/>
    <w:rsid w:val="002C07D1"/>
    <w:rsid w:val="002C1988"/>
    <w:rsid w:val="002C26FF"/>
    <w:rsid w:val="002C2D1D"/>
    <w:rsid w:val="002D0D23"/>
    <w:rsid w:val="002D3637"/>
    <w:rsid w:val="002D5776"/>
    <w:rsid w:val="002D6BA1"/>
    <w:rsid w:val="002E1361"/>
    <w:rsid w:val="002E1F91"/>
    <w:rsid w:val="002F09C9"/>
    <w:rsid w:val="002F6DB5"/>
    <w:rsid w:val="002F6DC1"/>
    <w:rsid w:val="00300950"/>
    <w:rsid w:val="0030280D"/>
    <w:rsid w:val="00302C92"/>
    <w:rsid w:val="003120EE"/>
    <w:rsid w:val="003165B4"/>
    <w:rsid w:val="0032789F"/>
    <w:rsid w:val="00330023"/>
    <w:rsid w:val="00331846"/>
    <w:rsid w:val="00333E73"/>
    <w:rsid w:val="003413F5"/>
    <w:rsid w:val="00343633"/>
    <w:rsid w:val="00347211"/>
    <w:rsid w:val="003508F1"/>
    <w:rsid w:val="00363468"/>
    <w:rsid w:val="00364C77"/>
    <w:rsid w:val="003712D3"/>
    <w:rsid w:val="00371C06"/>
    <w:rsid w:val="00373F0B"/>
    <w:rsid w:val="00375CC5"/>
    <w:rsid w:val="003768A1"/>
    <w:rsid w:val="00383495"/>
    <w:rsid w:val="00383BC4"/>
    <w:rsid w:val="003849E5"/>
    <w:rsid w:val="00390055"/>
    <w:rsid w:val="003909AF"/>
    <w:rsid w:val="00391462"/>
    <w:rsid w:val="00392828"/>
    <w:rsid w:val="0039674B"/>
    <w:rsid w:val="00397A60"/>
    <w:rsid w:val="003A0C59"/>
    <w:rsid w:val="003A281B"/>
    <w:rsid w:val="003A2EC7"/>
    <w:rsid w:val="003A31E8"/>
    <w:rsid w:val="003A40AF"/>
    <w:rsid w:val="003A4339"/>
    <w:rsid w:val="003A4C33"/>
    <w:rsid w:val="003C3101"/>
    <w:rsid w:val="003C7ED4"/>
    <w:rsid w:val="003E056E"/>
    <w:rsid w:val="003E2EA7"/>
    <w:rsid w:val="003F2C99"/>
    <w:rsid w:val="003F321A"/>
    <w:rsid w:val="003F6A13"/>
    <w:rsid w:val="003F7319"/>
    <w:rsid w:val="004017B2"/>
    <w:rsid w:val="00403B78"/>
    <w:rsid w:val="00406C44"/>
    <w:rsid w:val="004119EB"/>
    <w:rsid w:val="004124C8"/>
    <w:rsid w:val="00417086"/>
    <w:rsid w:val="0041790F"/>
    <w:rsid w:val="0043580B"/>
    <w:rsid w:val="00436172"/>
    <w:rsid w:val="0043665E"/>
    <w:rsid w:val="00453291"/>
    <w:rsid w:val="00460EF2"/>
    <w:rsid w:val="0046100B"/>
    <w:rsid w:val="0046567B"/>
    <w:rsid w:val="00467CCF"/>
    <w:rsid w:val="00477247"/>
    <w:rsid w:val="00480AC6"/>
    <w:rsid w:val="00481B22"/>
    <w:rsid w:val="00484A03"/>
    <w:rsid w:val="004B2064"/>
    <w:rsid w:val="004B26A5"/>
    <w:rsid w:val="004B317F"/>
    <w:rsid w:val="004C24EE"/>
    <w:rsid w:val="004C46B9"/>
    <w:rsid w:val="004C52D8"/>
    <w:rsid w:val="004D046A"/>
    <w:rsid w:val="004E0FB7"/>
    <w:rsid w:val="004E6E10"/>
    <w:rsid w:val="004F0417"/>
    <w:rsid w:val="004F1529"/>
    <w:rsid w:val="004F37D6"/>
    <w:rsid w:val="00506320"/>
    <w:rsid w:val="005110D4"/>
    <w:rsid w:val="00511450"/>
    <w:rsid w:val="005149BC"/>
    <w:rsid w:val="00517F84"/>
    <w:rsid w:val="00517FB6"/>
    <w:rsid w:val="00520B6B"/>
    <w:rsid w:val="00520DF5"/>
    <w:rsid w:val="005230A2"/>
    <w:rsid w:val="00523846"/>
    <w:rsid w:val="005240D2"/>
    <w:rsid w:val="005335A4"/>
    <w:rsid w:val="00534B59"/>
    <w:rsid w:val="00542BA2"/>
    <w:rsid w:val="00543FC3"/>
    <w:rsid w:val="0055235B"/>
    <w:rsid w:val="0055661F"/>
    <w:rsid w:val="005566E5"/>
    <w:rsid w:val="00560709"/>
    <w:rsid w:val="00565852"/>
    <w:rsid w:val="00573BF0"/>
    <w:rsid w:val="00577D9E"/>
    <w:rsid w:val="00582B30"/>
    <w:rsid w:val="00585C86"/>
    <w:rsid w:val="005912D4"/>
    <w:rsid w:val="00592911"/>
    <w:rsid w:val="00594591"/>
    <w:rsid w:val="005A13A5"/>
    <w:rsid w:val="005A2AC2"/>
    <w:rsid w:val="005A4F81"/>
    <w:rsid w:val="005A6A80"/>
    <w:rsid w:val="005B1ED7"/>
    <w:rsid w:val="005B2C46"/>
    <w:rsid w:val="005B2E3F"/>
    <w:rsid w:val="005B32FA"/>
    <w:rsid w:val="005C0D96"/>
    <w:rsid w:val="005C2B26"/>
    <w:rsid w:val="005C40A7"/>
    <w:rsid w:val="005C613D"/>
    <w:rsid w:val="005C72E3"/>
    <w:rsid w:val="005D66C7"/>
    <w:rsid w:val="005E1C2F"/>
    <w:rsid w:val="005F7AE3"/>
    <w:rsid w:val="006032FC"/>
    <w:rsid w:val="00606DD8"/>
    <w:rsid w:val="00612A6E"/>
    <w:rsid w:val="00616652"/>
    <w:rsid w:val="0062393F"/>
    <w:rsid w:val="0062538E"/>
    <w:rsid w:val="00627CD8"/>
    <w:rsid w:val="00644F34"/>
    <w:rsid w:val="00647E9F"/>
    <w:rsid w:val="0065154E"/>
    <w:rsid w:val="00653080"/>
    <w:rsid w:val="00660760"/>
    <w:rsid w:val="00672695"/>
    <w:rsid w:val="00674D88"/>
    <w:rsid w:val="00681518"/>
    <w:rsid w:val="00682AB2"/>
    <w:rsid w:val="00684DC8"/>
    <w:rsid w:val="00686437"/>
    <w:rsid w:val="006A091E"/>
    <w:rsid w:val="006A1259"/>
    <w:rsid w:val="006A208F"/>
    <w:rsid w:val="006A2323"/>
    <w:rsid w:val="006A29C3"/>
    <w:rsid w:val="006A3035"/>
    <w:rsid w:val="006A3A56"/>
    <w:rsid w:val="006A4523"/>
    <w:rsid w:val="006A58FE"/>
    <w:rsid w:val="006A6443"/>
    <w:rsid w:val="006A74B1"/>
    <w:rsid w:val="006A78D1"/>
    <w:rsid w:val="006B080C"/>
    <w:rsid w:val="006B0E16"/>
    <w:rsid w:val="006B1C2B"/>
    <w:rsid w:val="006B755D"/>
    <w:rsid w:val="006B7896"/>
    <w:rsid w:val="006C02C7"/>
    <w:rsid w:val="006C1C27"/>
    <w:rsid w:val="006C3325"/>
    <w:rsid w:val="006C41D0"/>
    <w:rsid w:val="006C519A"/>
    <w:rsid w:val="006D083E"/>
    <w:rsid w:val="006D5171"/>
    <w:rsid w:val="006D5D39"/>
    <w:rsid w:val="006E2B7F"/>
    <w:rsid w:val="006E7D38"/>
    <w:rsid w:val="006F58C3"/>
    <w:rsid w:val="006F7BD6"/>
    <w:rsid w:val="006F7F29"/>
    <w:rsid w:val="00707F8C"/>
    <w:rsid w:val="00710545"/>
    <w:rsid w:val="00710B32"/>
    <w:rsid w:val="00714184"/>
    <w:rsid w:val="00714DD5"/>
    <w:rsid w:val="00720F0A"/>
    <w:rsid w:val="007350E1"/>
    <w:rsid w:val="00735807"/>
    <w:rsid w:val="0073605D"/>
    <w:rsid w:val="00740DE2"/>
    <w:rsid w:val="00743D00"/>
    <w:rsid w:val="007606BB"/>
    <w:rsid w:val="0076423B"/>
    <w:rsid w:val="00764BEB"/>
    <w:rsid w:val="00770BFF"/>
    <w:rsid w:val="007723A4"/>
    <w:rsid w:val="00772410"/>
    <w:rsid w:val="00775786"/>
    <w:rsid w:val="00780917"/>
    <w:rsid w:val="00780BD0"/>
    <w:rsid w:val="007826BB"/>
    <w:rsid w:val="00783BAF"/>
    <w:rsid w:val="00792D04"/>
    <w:rsid w:val="007932B5"/>
    <w:rsid w:val="007962FE"/>
    <w:rsid w:val="007A1207"/>
    <w:rsid w:val="007A1CF3"/>
    <w:rsid w:val="007A29E3"/>
    <w:rsid w:val="007A2C9F"/>
    <w:rsid w:val="007A5D68"/>
    <w:rsid w:val="007B64EC"/>
    <w:rsid w:val="007C6123"/>
    <w:rsid w:val="007D625A"/>
    <w:rsid w:val="007E24A6"/>
    <w:rsid w:val="007E732A"/>
    <w:rsid w:val="007F5C68"/>
    <w:rsid w:val="007F6329"/>
    <w:rsid w:val="00802998"/>
    <w:rsid w:val="00803F49"/>
    <w:rsid w:val="00812927"/>
    <w:rsid w:val="00815319"/>
    <w:rsid w:val="008174B7"/>
    <w:rsid w:val="00821091"/>
    <w:rsid w:val="008257BE"/>
    <w:rsid w:val="00827821"/>
    <w:rsid w:val="008328A0"/>
    <w:rsid w:val="00832967"/>
    <w:rsid w:val="00836095"/>
    <w:rsid w:val="00836E56"/>
    <w:rsid w:val="0084149A"/>
    <w:rsid w:val="00843464"/>
    <w:rsid w:val="008434D1"/>
    <w:rsid w:val="008437F1"/>
    <w:rsid w:val="00852BEA"/>
    <w:rsid w:val="00853B4D"/>
    <w:rsid w:val="00856DD0"/>
    <w:rsid w:val="00860FFB"/>
    <w:rsid w:val="00865DBE"/>
    <w:rsid w:val="0088281E"/>
    <w:rsid w:val="00883D20"/>
    <w:rsid w:val="0089011D"/>
    <w:rsid w:val="00894326"/>
    <w:rsid w:val="008A0832"/>
    <w:rsid w:val="008A2FD0"/>
    <w:rsid w:val="008A57E8"/>
    <w:rsid w:val="008A7191"/>
    <w:rsid w:val="008B3052"/>
    <w:rsid w:val="008B590A"/>
    <w:rsid w:val="008B5DA1"/>
    <w:rsid w:val="008C5E9C"/>
    <w:rsid w:val="008E2DCD"/>
    <w:rsid w:val="008E5DAC"/>
    <w:rsid w:val="008F13A4"/>
    <w:rsid w:val="008F15B8"/>
    <w:rsid w:val="008F2904"/>
    <w:rsid w:val="008F4ECD"/>
    <w:rsid w:val="00904A2B"/>
    <w:rsid w:val="00905BD9"/>
    <w:rsid w:val="009125DB"/>
    <w:rsid w:val="00913DF4"/>
    <w:rsid w:val="009164D5"/>
    <w:rsid w:val="00916D32"/>
    <w:rsid w:val="00923A17"/>
    <w:rsid w:val="009249E7"/>
    <w:rsid w:val="00924B94"/>
    <w:rsid w:val="009251A3"/>
    <w:rsid w:val="00926A57"/>
    <w:rsid w:val="009322CF"/>
    <w:rsid w:val="00932587"/>
    <w:rsid w:val="00932B76"/>
    <w:rsid w:val="00956AAD"/>
    <w:rsid w:val="00967F20"/>
    <w:rsid w:val="00970332"/>
    <w:rsid w:val="00971EF9"/>
    <w:rsid w:val="009730DA"/>
    <w:rsid w:val="00973B62"/>
    <w:rsid w:val="009754F1"/>
    <w:rsid w:val="00981B44"/>
    <w:rsid w:val="00983D43"/>
    <w:rsid w:val="00984965"/>
    <w:rsid w:val="00986BCD"/>
    <w:rsid w:val="00991166"/>
    <w:rsid w:val="00992A6A"/>
    <w:rsid w:val="00993BCC"/>
    <w:rsid w:val="00996F36"/>
    <w:rsid w:val="0099740B"/>
    <w:rsid w:val="009A4141"/>
    <w:rsid w:val="009B5FF6"/>
    <w:rsid w:val="009C4409"/>
    <w:rsid w:val="009C44DE"/>
    <w:rsid w:val="009C7ED4"/>
    <w:rsid w:val="009D4BFA"/>
    <w:rsid w:val="009D501A"/>
    <w:rsid w:val="009E02B9"/>
    <w:rsid w:val="009E41B7"/>
    <w:rsid w:val="00A00F42"/>
    <w:rsid w:val="00A1063F"/>
    <w:rsid w:val="00A20A25"/>
    <w:rsid w:val="00A25EA1"/>
    <w:rsid w:val="00A277EB"/>
    <w:rsid w:val="00A31F94"/>
    <w:rsid w:val="00A33184"/>
    <w:rsid w:val="00A34ACD"/>
    <w:rsid w:val="00A41022"/>
    <w:rsid w:val="00A411EC"/>
    <w:rsid w:val="00A41AA8"/>
    <w:rsid w:val="00A47098"/>
    <w:rsid w:val="00A47ED4"/>
    <w:rsid w:val="00A51327"/>
    <w:rsid w:val="00A558E5"/>
    <w:rsid w:val="00A613F8"/>
    <w:rsid w:val="00A76302"/>
    <w:rsid w:val="00A82713"/>
    <w:rsid w:val="00A831F7"/>
    <w:rsid w:val="00A83DF9"/>
    <w:rsid w:val="00A968C9"/>
    <w:rsid w:val="00AA42AE"/>
    <w:rsid w:val="00AA7292"/>
    <w:rsid w:val="00AB5CFA"/>
    <w:rsid w:val="00AB64E9"/>
    <w:rsid w:val="00AC08FB"/>
    <w:rsid w:val="00AC41DC"/>
    <w:rsid w:val="00AC424A"/>
    <w:rsid w:val="00AC68D6"/>
    <w:rsid w:val="00AD0231"/>
    <w:rsid w:val="00AD1A89"/>
    <w:rsid w:val="00AE32A5"/>
    <w:rsid w:val="00AE3AAE"/>
    <w:rsid w:val="00AE7EBA"/>
    <w:rsid w:val="00AF111B"/>
    <w:rsid w:val="00AF2173"/>
    <w:rsid w:val="00AF54AC"/>
    <w:rsid w:val="00AF6800"/>
    <w:rsid w:val="00AF68F7"/>
    <w:rsid w:val="00AF7F34"/>
    <w:rsid w:val="00B00282"/>
    <w:rsid w:val="00B07EAD"/>
    <w:rsid w:val="00B12220"/>
    <w:rsid w:val="00B211A3"/>
    <w:rsid w:val="00B31746"/>
    <w:rsid w:val="00B34F66"/>
    <w:rsid w:val="00B41796"/>
    <w:rsid w:val="00B42C36"/>
    <w:rsid w:val="00B44A12"/>
    <w:rsid w:val="00B50DDD"/>
    <w:rsid w:val="00B50E44"/>
    <w:rsid w:val="00B55024"/>
    <w:rsid w:val="00B56F9F"/>
    <w:rsid w:val="00B57916"/>
    <w:rsid w:val="00B64F15"/>
    <w:rsid w:val="00B7507D"/>
    <w:rsid w:val="00B755B4"/>
    <w:rsid w:val="00B762A9"/>
    <w:rsid w:val="00B775D6"/>
    <w:rsid w:val="00B77BA3"/>
    <w:rsid w:val="00B834AD"/>
    <w:rsid w:val="00B878B8"/>
    <w:rsid w:val="00B91BDA"/>
    <w:rsid w:val="00BA0FD2"/>
    <w:rsid w:val="00BA43B0"/>
    <w:rsid w:val="00BA4F2C"/>
    <w:rsid w:val="00BA50CF"/>
    <w:rsid w:val="00BA7B7A"/>
    <w:rsid w:val="00BB299A"/>
    <w:rsid w:val="00BC027C"/>
    <w:rsid w:val="00BD0A23"/>
    <w:rsid w:val="00BD1EA9"/>
    <w:rsid w:val="00BD65ED"/>
    <w:rsid w:val="00BD7245"/>
    <w:rsid w:val="00BE058C"/>
    <w:rsid w:val="00BE0C34"/>
    <w:rsid w:val="00BE3386"/>
    <w:rsid w:val="00BE6B46"/>
    <w:rsid w:val="00BF2CD7"/>
    <w:rsid w:val="00BF3BD5"/>
    <w:rsid w:val="00BF3E66"/>
    <w:rsid w:val="00BF727E"/>
    <w:rsid w:val="00C032BA"/>
    <w:rsid w:val="00C05E6E"/>
    <w:rsid w:val="00C2281E"/>
    <w:rsid w:val="00C3078A"/>
    <w:rsid w:val="00C40668"/>
    <w:rsid w:val="00C40E25"/>
    <w:rsid w:val="00C428B6"/>
    <w:rsid w:val="00C46DEF"/>
    <w:rsid w:val="00C641A3"/>
    <w:rsid w:val="00C67816"/>
    <w:rsid w:val="00C80A5A"/>
    <w:rsid w:val="00C928D8"/>
    <w:rsid w:val="00C95442"/>
    <w:rsid w:val="00C978ED"/>
    <w:rsid w:val="00CA134C"/>
    <w:rsid w:val="00CA1461"/>
    <w:rsid w:val="00CA431E"/>
    <w:rsid w:val="00CB0B91"/>
    <w:rsid w:val="00CB5837"/>
    <w:rsid w:val="00CC4642"/>
    <w:rsid w:val="00CC6D02"/>
    <w:rsid w:val="00CC7481"/>
    <w:rsid w:val="00CD1B6F"/>
    <w:rsid w:val="00CD40B9"/>
    <w:rsid w:val="00CE55CE"/>
    <w:rsid w:val="00CE733F"/>
    <w:rsid w:val="00CF1615"/>
    <w:rsid w:val="00CF383A"/>
    <w:rsid w:val="00CF5610"/>
    <w:rsid w:val="00CF5E7C"/>
    <w:rsid w:val="00D05A76"/>
    <w:rsid w:val="00D121BD"/>
    <w:rsid w:val="00D158E2"/>
    <w:rsid w:val="00D20094"/>
    <w:rsid w:val="00D21880"/>
    <w:rsid w:val="00D219B5"/>
    <w:rsid w:val="00D33A73"/>
    <w:rsid w:val="00D35C85"/>
    <w:rsid w:val="00D36D78"/>
    <w:rsid w:val="00D37F99"/>
    <w:rsid w:val="00D65D2E"/>
    <w:rsid w:val="00D74496"/>
    <w:rsid w:val="00D75640"/>
    <w:rsid w:val="00D75AAF"/>
    <w:rsid w:val="00D76ED4"/>
    <w:rsid w:val="00D77342"/>
    <w:rsid w:val="00D82428"/>
    <w:rsid w:val="00D857C8"/>
    <w:rsid w:val="00D95E51"/>
    <w:rsid w:val="00D97DD5"/>
    <w:rsid w:val="00DA38BE"/>
    <w:rsid w:val="00DA4090"/>
    <w:rsid w:val="00DA54EE"/>
    <w:rsid w:val="00DA6053"/>
    <w:rsid w:val="00DA6FEA"/>
    <w:rsid w:val="00DC0565"/>
    <w:rsid w:val="00DC19B9"/>
    <w:rsid w:val="00DD3A3F"/>
    <w:rsid w:val="00DE10B5"/>
    <w:rsid w:val="00DE36D7"/>
    <w:rsid w:val="00DE3B9E"/>
    <w:rsid w:val="00DF0FD4"/>
    <w:rsid w:val="00DF1FC8"/>
    <w:rsid w:val="00DF204C"/>
    <w:rsid w:val="00DF4870"/>
    <w:rsid w:val="00DF6915"/>
    <w:rsid w:val="00E02801"/>
    <w:rsid w:val="00E1023C"/>
    <w:rsid w:val="00E11C49"/>
    <w:rsid w:val="00E17E44"/>
    <w:rsid w:val="00E27764"/>
    <w:rsid w:val="00E27C5A"/>
    <w:rsid w:val="00E35F49"/>
    <w:rsid w:val="00E43726"/>
    <w:rsid w:val="00E5170C"/>
    <w:rsid w:val="00E60A1C"/>
    <w:rsid w:val="00E629C5"/>
    <w:rsid w:val="00E70CBA"/>
    <w:rsid w:val="00E762C2"/>
    <w:rsid w:val="00E7703C"/>
    <w:rsid w:val="00E90493"/>
    <w:rsid w:val="00E917CE"/>
    <w:rsid w:val="00E94CE8"/>
    <w:rsid w:val="00EB4F63"/>
    <w:rsid w:val="00EB5DEE"/>
    <w:rsid w:val="00EB7B4C"/>
    <w:rsid w:val="00EC0BA6"/>
    <w:rsid w:val="00EC39FA"/>
    <w:rsid w:val="00EC5CC1"/>
    <w:rsid w:val="00ED1461"/>
    <w:rsid w:val="00ED223F"/>
    <w:rsid w:val="00ED4B54"/>
    <w:rsid w:val="00ED6368"/>
    <w:rsid w:val="00ED715B"/>
    <w:rsid w:val="00EE20C5"/>
    <w:rsid w:val="00EE6212"/>
    <w:rsid w:val="00EE62E1"/>
    <w:rsid w:val="00EF187D"/>
    <w:rsid w:val="00EF5251"/>
    <w:rsid w:val="00EF69EF"/>
    <w:rsid w:val="00F0274C"/>
    <w:rsid w:val="00F03017"/>
    <w:rsid w:val="00F0316E"/>
    <w:rsid w:val="00F0336B"/>
    <w:rsid w:val="00F1085B"/>
    <w:rsid w:val="00F126E9"/>
    <w:rsid w:val="00F13610"/>
    <w:rsid w:val="00F137DE"/>
    <w:rsid w:val="00F145F5"/>
    <w:rsid w:val="00F14A52"/>
    <w:rsid w:val="00F15B8C"/>
    <w:rsid w:val="00F233A9"/>
    <w:rsid w:val="00F24AE3"/>
    <w:rsid w:val="00F307EA"/>
    <w:rsid w:val="00F359B5"/>
    <w:rsid w:val="00F403CC"/>
    <w:rsid w:val="00F4365A"/>
    <w:rsid w:val="00F44331"/>
    <w:rsid w:val="00F54CBD"/>
    <w:rsid w:val="00F6025D"/>
    <w:rsid w:val="00F61F01"/>
    <w:rsid w:val="00F63066"/>
    <w:rsid w:val="00F63A96"/>
    <w:rsid w:val="00F64000"/>
    <w:rsid w:val="00F80EBE"/>
    <w:rsid w:val="00F8308A"/>
    <w:rsid w:val="00F90D84"/>
    <w:rsid w:val="00FA160A"/>
    <w:rsid w:val="00FA277D"/>
    <w:rsid w:val="00FA3589"/>
    <w:rsid w:val="00FA58A9"/>
    <w:rsid w:val="00FA7159"/>
    <w:rsid w:val="00FB24E6"/>
    <w:rsid w:val="00FB6E11"/>
    <w:rsid w:val="00FC6BC1"/>
    <w:rsid w:val="00FD6512"/>
    <w:rsid w:val="00FD6F30"/>
    <w:rsid w:val="00FE4E11"/>
    <w:rsid w:val="00FF4B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2E1"/>
    <w:rPr>
      <w:rFonts w:ascii="Verdana" w:eastAsia="SimSun" w:hAnsi="Verdana" w:cs="Verdana"/>
      <w:snapToGrid w:val="0"/>
      <w:lang w:eastAsia="zh-CN"/>
    </w:rPr>
  </w:style>
  <w:style w:type="paragraph" w:styleId="1">
    <w:name w:val="heading 1"/>
    <w:basedOn w:val="a"/>
    <w:next w:val="a"/>
    <w:link w:val="1Char"/>
    <w:qFormat/>
    <w:rsid w:val="0062538E"/>
    <w:pPr>
      <w:keepNext/>
      <w:tabs>
        <w:tab w:val="num" w:pos="1440"/>
        <w:tab w:val="right" w:pos="2552"/>
      </w:tabs>
      <w:ind w:right="952"/>
      <w:jc w:val="both"/>
      <w:outlineLvl w:val="0"/>
    </w:pPr>
    <w:rPr>
      <w:rFonts w:ascii="Times New Roman" w:eastAsia="Times New Roman" w:hAnsi="Times New Roman" w:cs="Times New Roman"/>
      <w:b/>
      <w:snapToGrid/>
      <w:sz w:val="24"/>
      <w:lang w:val="en-US" w:eastAsia="el-GR"/>
    </w:rPr>
  </w:style>
  <w:style w:type="paragraph" w:styleId="2">
    <w:name w:val="heading 2"/>
    <w:basedOn w:val="a"/>
    <w:next w:val="a"/>
    <w:link w:val="2Char"/>
    <w:unhideWhenUsed/>
    <w:qFormat/>
    <w:rsid w:val="0062538E"/>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
    <w:next w:val="a"/>
    <w:link w:val="3Char"/>
    <w:qFormat/>
    <w:rsid w:val="0062538E"/>
    <w:pPr>
      <w:keepNext/>
      <w:tabs>
        <w:tab w:val="num" w:pos="720"/>
        <w:tab w:val="left" w:pos="3686"/>
        <w:tab w:val="left" w:pos="8222"/>
        <w:tab w:val="right" w:pos="10206"/>
      </w:tabs>
      <w:ind w:left="720" w:right="-607" w:hanging="432"/>
      <w:outlineLvl w:val="2"/>
    </w:pPr>
    <w:rPr>
      <w:rFonts w:ascii="Times New Roman" w:eastAsia="Times New Roman" w:hAnsi="Times New Roman" w:cs="Times New Roman"/>
      <w:snapToGrid/>
      <w:sz w:val="24"/>
      <w:lang w:eastAsia="el-GR"/>
    </w:rPr>
  </w:style>
  <w:style w:type="paragraph" w:styleId="4">
    <w:name w:val="heading 4"/>
    <w:basedOn w:val="a"/>
    <w:next w:val="a"/>
    <w:qFormat/>
    <w:rsid w:val="005566E5"/>
    <w:pPr>
      <w:keepNext/>
      <w:jc w:val="center"/>
      <w:outlineLvl w:val="3"/>
    </w:pPr>
    <w:rPr>
      <w:rFonts w:ascii="Arial" w:eastAsia="Times New Roman" w:hAnsi="Arial" w:cs="Arial"/>
      <w:b/>
      <w:bCs/>
      <w:snapToGrid/>
      <w:sz w:val="22"/>
      <w:lang w:eastAsia="en-US"/>
    </w:rPr>
  </w:style>
  <w:style w:type="paragraph" w:styleId="5">
    <w:name w:val="heading 5"/>
    <w:basedOn w:val="a"/>
    <w:next w:val="a"/>
    <w:link w:val="5Char"/>
    <w:qFormat/>
    <w:rsid w:val="0062538E"/>
    <w:pPr>
      <w:keepNext/>
      <w:tabs>
        <w:tab w:val="left" w:pos="567"/>
        <w:tab w:val="num" w:pos="1008"/>
        <w:tab w:val="left" w:pos="2552"/>
        <w:tab w:val="center" w:pos="3969"/>
        <w:tab w:val="center" w:pos="5104"/>
        <w:tab w:val="center" w:pos="5670"/>
        <w:tab w:val="right" w:pos="8931"/>
      </w:tabs>
      <w:ind w:left="1008" w:right="527" w:hanging="432"/>
      <w:jc w:val="center"/>
      <w:outlineLvl w:val="4"/>
    </w:pPr>
    <w:rPr>
      <w:rFonts w:ascii="Times New Roman" w:eastAsia="Times New Roman" w:hAnsi="Times New Roman" w:cs="Times New Roman"/>
      <w:snapToGrid/>
      <w:color w:val="000000"/>
      <w:sz w:val="24"/>
      <w:lang w:eastAsia="el-GR"/>
    </w:rPr>
  </w:style>
  <w:style w:type="paragraph" w:styleId="6">
    <w:name w:val="heading 6"/>
    <w:basedOn w:val="a"/>
    <w:next w:val="a"/>
    <w:qFormat/>
    <w:rsid w:val="006E2B7F"/>
    <w:pPr>
      <w:spacing w:before="240" w:after="60"/>
      <w:outlineLvl w:val="5"/>
    </w:pPr>
    <w:rPr>
      <w:rFonts w:ascii="Times New Roman" w:hAnsi="Times New Roman" w:cs="Times New Roman"/>
      <w:b/>
      <w:bCs/>
      <w:sz w:val="22"/>
      <w:szCs w:val="22"/>
    </w:rPr>
  </w:style>
  <w:style w:type="paragraph" w:styleId="7">
    <w:name w:val="heading 7"/>
    <w:basedOn w:val="a"/>
    <w:next w:val="a"/>
    <w:link w:val="7Char"/>
    <w:qFormat/>
    <w:rsid w:val="0062538E"/>
    <w:pPr>
      <w:spacing w:before="240" w:after="60"/>
      <w:outlineLvl w:val="6"/>
    </w:pPr>
    <w:rPr>
      <w:rFonts w:ascii="Times New Roman" w:eastAsia="Times New Roman" w:hAnsi="Times New Roman" w:cs="Times New Roman"/>
      <w:snapToGrid/>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5566E5"/>
    <w:rPr>
      <w:color w:val="0000FF"/>
      <w:u w:val="single"/>
    </w:rPr>
  </w:style>
  <w:style w:type="paragraph" w:styleId="30">
    <w:name w:val="Body Text 3"/>
    <w:basedOn w:val="a"/>
    <w:rsid w:val="005566E5"/>
    <w:pPr>
      <w:spacing w:after="120"/>
    </w:pPr>
    <w:rPr>
      <w:sz w:val="16"/>
      <w:szCs w:val="16"/>
    </w:rPr>
  </w:style>
  <w:style w:type="paragraph" w:styleId="a3">
    <w:name w:val="footnote text"/>
    <w:basedOn w:val="a"/>
    <w:semiHidden/>
    <w:rsid w:val="005566E5"/>
    <w:rPr>
      <w:rFonts w:ascii="Times New Roman" w:eastAsia="Times New Roman" w:hAnsi="Times New Roman" w:cs="Times New Roman"/>
      <w:snapToGrid/>
      <w:lang w:val="en-AU" w:eastAsia="en-US"/>
    </w:rPr>
  </w:style>
  <w:style w:type="paragraph" w:styleId="a4">
    <w:name w:val="Body Text"/>
    <w:basedOn w:val="a"/>
    <w:rsid w:val="006E2B7F"/>
    <w:pPr>
      <w:spacing w:after="120"/>
    </w:pPr>
  </w:style>
  <w:style w:type="paragraph" w:styleId="a5">
    <w:name w:val="header"/>
    <w:basedOn w:val="a"/>
    <w:link w:val="Char"/>
    <w:rsid w:val="003F2C99"/>
    <w:pPr>
      <w:tabs>
        <w:tab w:val="center" w:pos="4153"/>
        <w:tab w:val="right" w:pos="8306"/>
      </w:tabs>
    </w:pPr>
  </w:style>
  <w:style w:type="paragraph" w:styleId="a6">
    <w:name w:val="footer"/>
    <w:basedOn w:val="a"/>
    <w:rsid w:val="003F2C99"/>
    <w:pPr>
      <w:tabs>
        <w:tab w:val="center" w:pos="4153"/>
        <w:tab w:val="right" w:pos="8306"/>
      </w:tabs>
    </w:pPr>
  </w:style>
  <w:style w:type="character" w:styleId="a7">
    <w:name w:val="page number"/>
    <w:basedOn w:val="a0"/>
    <w:rsid w:val="003F2C99"/>
  </w:style>
  <w:style w:type="paragraph" w:styleId="a8">
    <w:name w:val="Balloon Text"/>
    <w:basedOn w:val="a"/>
    <w:semiHidden/>
    <w:rsid w:val="004017B2"/>
    <w:rPr>
      <w:rFonts w:ascii="Tahoma" w:hAnsi="Tahoma" w:cs="Tahoma"/>
      <w:sz w:val="16"/>
      <w:szCs w:val="16"/>
    </w:rPr>
  </w:style>
  <w:style w:type="paragraph" w:styleId="a9">
    <w:name w:val="List Paragraph"/>
    <w:basedOn w:val="a"/>
    <w:qFormat/>
    <w:rsid w:val="005E1C2F"/>
    <w:pPr>
      <w:ind w:left="720"/>
      <w:contextualSpacing/>
    </w:pPr>
  </w:style>
  <w:style w:type="character" w:styleId="aa">
    <w:name w:val="Strong"/>
    <w:uiPriority w:val="22"/>
    <w:qFormat/>
    <w:rsid w:val="007E732A"/>
    <w:rPr>
      <w:b/>
      <w:bCs/>
    </w:rPr>
  </w:style>
  <w:style w:type="table" w:styleId="ab">
    <w:name w:val="Table Grid"/>
    <w:basedOn w:val="a1"/>
    <w:rsid w:val="00F35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link w:val="1"/>
    <w:rsid w:val="0062538E"/>
    <w:rPr>
      <w:b/>
      <w:sz w:val="24"/>
      <w:lang w:val="en-US"/>
    </w:rPr>
  </w:style>
  <w:style w:type="character" w:customStyle="1" w:styleId="2Char">
    <w:name w:val="Επικεφαλίδα 2 Char"/>
    <w:link w:val="2"/>
    <w:rsid w:val="0062538E"/>
    <w:rPr>
      <w:rFonts w:ascii="Cambria" w:eastAsia="Times New Roman" w:hAnsi="Cambria" w:cs="Times New Roman"/>
      <w:b/>
      <w:bCs/>
      <w:snapToGrid w:val="0"/>
      <w:color w:val="4F81BD"/>
      <w:sz w:val="26"/>
      <w:szCs w:val="26"/>
      <w:lang w:eastAsia="zh-CN"/>
    </w:rPr>
  </w:style>
  <w:style w:type="character" w:customStyle="1" w:styleId="3Char">
    <w:name w:val="Επικεφαλίδα 3 Char"/>
    <w:link w:val="3"/>
    <w:rsid w:val="0062538E"/>
    <w:rPr>
      <w:sz w:val="24"/>
    </w:rPr>
  </w:style>
  <w:style w:type="character" w:customStyle="1" w:styleId="5Char">
    <w:name w:val="Επικεφαλίδα 5 Char"/>
    <w:link w:val="5"/>
    <w:rsid w:val="0062538E"/>
    <w:rPr>
      <w:color w:val="000000"/>
      <w:sz w:val="24"/>
    </w:rPr>
  </w:style>
  <w:style w:type="character" w:customStyle="1" w:styleId="7Char">
    <w:name w:val="Επικεφαλίδα 7 Char"/>
    <w:link w:val="7"/>
    <w:rsid w:val="0062538E"/>
    <w:rPr>
      <w:sz w:val="24"/>
      <w:szCs w:val="24"/>
    </w:rPr>
  </w:style>
  <w:style w:type="character" w:customStyle="1" w:styleId="Char">
    <w:name w:val="Κεφαλίδα Char"/>
    <w:link w:val="a5"/>
    <w:uiPriority w:val="99"/>
    <w:locked/>
    <w:rsid w:val="0062538E"/>
    <w:rPr>
      <w:rFonts w:ascii="Verdana" w:eastAsia="SimSun" w:hAnsi="Verdana" w:cs="Verdana"/>
      <w:snapToGrid w:val="0"/>
      <w:lang w:eastAsia="zh-CN"/>
    </w:rPr>
  </w:style>
  <w:style w:type="paragraph" w:styleId="20">
    <w:name w:val="Body Text 2"/>
    <w:basedOn w:val="a"/>
    <w:link w:val="2Char0"/>
    <w:rsid w:val="0062538E"/>
    <w:pPr>
      <w:spacing w:after="120" w:line="480" w:lineRule="auto"/>
    </w:pPr>
    <w:rPr>
      <w:rFonts w:ascii="Times New Roman" w:eastAsia="Times New Roman" w:hAnsi="Times New Roman" w:cs="Times New Roman"/>
      <w:snapToGrid/>
      <w:lang w:eastAsia="el-GR"/>
    </w:rPr>
  </w:style>
  <w:style w:type="character" w:customStyle="1" w:styleId="2Char0">
    <w:name w:val="Σώμα κείμενου 2 Char"/>
    <w:basedOn w:val="a0"/>
    <w:link w:val="20"/>
    <w:rsid w:val="0062538E"/>
  </w:style>
  <w:style w:type="paragraph" w:styleId="10">
    <w:name w:val="toc 1"/>
    <w:basedOn w:val="a"/>
    <w:next w:val="a"/>
    <w:autoRedefine/>
    <w:rsid w:val="0062538E"/>
    <w:pPr>
      <w:spacing w:before="120" w:after="120"/>
    </w:pPr>
    <w:rPr>
      <w:rFonts w:ascii="Times New Roman" w:eastAsia="Times New Roman" w:hAnsi="Times New Roman" w:cs="Times New Roman"/>
      <w:b/>
      <w:bCs/>
      <w:caps/>
      <w:snapToGrid/>
      <w:lang w:eastAsia="el-GR"/>
    </w:rPr>
  </w:style>
  <w:style w:type="paragraph" w:styleId="21">
    <w:name w:val="toc 2"/>
    <w:basedOn w:val="a"/>
    <w:next w:val="a"/>
    <w:autoRedefine/>
    <w:rsid w:val="0062538E"/>
    <w:pPr>
      <w:ind w:left="200"/>
    </w:pPr>
    <w:rPr>
      <w:rFonts w:ascii="Times New Roman" w:eastAsia="Times New Roman" w:hAnsi="Times New Roman" w:cs="Times New Roman"/>
      <w:smallCaps/>
      <w:snapToGrid/>
      <w:lang w:eastAsia="el-GR"/>
    </w:rPr>
  </w:style>
  <w:style w:type="paragraph" w:styleId="31">
    <w:name w:val="toc 3"/>
    <w:basedOn w:val="a"/>
    <w:next w:val="a"/>
    <w:autoRedefine/>
    <w:rsid w:val="0062538E"/>
    <w:pPr>
      <w:ind w:left="400"/>
    </w:pPr>
    <w:rPr>
      <w:rFonts w:ascii="Times New Roman" w:eastAsia="Times New Roman" w:hAnsi="Times New Roman" w:cs="Times New Roman"/>
      <w:i/>
      <w:iCs/>
      <w:snapToGrid/>
      <w:lang w:eastAsia="el-GR"/>
    </w:rPr>
  </w:style>
  <w:style w:type="paragraph" w:styleId="40">
    <w:name w:val="toc 4"/>
    <w:basedOn w:val="a"/>
    <w:next w:val="a"/>
    <w:autoRedefine/>
    <w:rsid w:val="0062538E"/>
    <w:pPr>
      <w:ind w:left="600"/>
    </w:pPr>
    <w:rPr>
      <w:rFonts w:ascii="Times New Roman" w:eastAsia="Times New Roman" w:hAnsi="Times New Roman" w:cs="Times New Roman"/>
      <w:snapToGrid/>
      <w:sz w:val="18"/>
      <w:szCs w:val="18"/>
      <w:lang w:eastAsia="el-GR"/>
    </w:rPr>
  </w:style>
  <w:style w:type="paragraph" w:styleId="50">
    <w:name w:val="toc 5"/>
    <w:basedOn w:val="a"/>
    <w:next w:val="a"/>
    <w:autoRedefine/>
    <w:rsid w:val="0062538E"/>
    <w:pPr>
      <w:ind w:left="800"/>
    </w:pPr>
    <w:rPr>
      <w:rFonts w:ascii="Times New Roman" w:eastAsia="Times New Roman" w:hAnsi="Times New Roman" w:cs="Times New Roman"/>
      <w:snapToGrid/>
      <w:sz w:val="18"/>
      <w:szCs w:val="18"/>
      <w:lang w:eastAsia="el-GR"/>
    </w:rPr>
  </w:style>
  <w:style w:type="paragraph" w:styleId="60">
    <w:name w:val="toc 6"/>
    <w:basedOn w:val="a"/>
    <w:next w:val="a"/>
    <w:autoRedefine/>
    <w:rsid w:val="0062538E"/>
    <w:pPr>
      <w:ind w:left="1000"/>
    </w:pPr>
    <w:rPr>
      <w:rFonts w:ascii="Times New Roman" w:eastAsia="Times New Roman" w:hAnsi="Times New Roman" w:cs="Times New Roman"/>
      <w:snapToGrid/>
      <w:sz w:val="18"/>
      <w:szCs w:val="18"/>
      <w:lang w:eastAsia="el-GR"/>
    </w:rPr>
  </w:style>
  <w:style w:type="paragraph" w:styleId="70">
    <w:name w:val="toc 7"/>
    <w:basedOn w:val="a"/>
    <w:next w:val="a"/>
    <w:autoRedefine/>
    <w:rsid w:val="0062538E"/>
    <w:pPr>
      <w:ind w:left="1200"/>
    </w:pPr>
    <w:rPr>
      <w:rFonts w:ascii="Times New Roman" w:eastAsia="Times New Roman" w:hAnsi="Times New Roman" w:cs="Times New Roman"/>
      <w:snapToGrid/>
      <w:sz w:val="18"/>
      <w:szCs w:val="18"/>
      <w:lang w:eastAsia="el-GR"/>
    </w:rPr>
  </w:style>
  <w:style w:type="paragraph" w:styleId="8">
    <w:name w:val="toc 8"/>
    <w:basedOn w:val="a"/>
    <w:next w:val="a"/>
    <w:autoRedefine/>
    <w:rsid w:val="0062538E"/>
    <w:pPr>
      <w:ind w:left="1400"/>
    </w:pPr>
    <w:rPr>
      <w:rFonts w:ascii="Times New Roman" w:eastAsia="Times New Roman" w:hAnsi="Times New Roman" w:cs="Times New Roman"/>
      <w:snapToGrid/>
      <w:sz w:val="18"/>
      <w:szCs w:val="18"/>
      <w:lang w:eastAsia="el-GR"/>
    </w:rPr>
  </w:style>
  <w:style w:type="paragraph" w:styleId="9">
    <w:name w:val="toc 9"/>
    <w:basedOn w:val="a"/>
    <w:next w:val="a"/>
    <w:autoRedefine/>
    <w:rsid w:val="0062538E"/>
    <w:pPr>
      <w:ind w:left="1600"/>
    </w:pPr>
    <w:rPr>
      <w:rFonts w:ascii="Times New Roman" w:eastAsia="Times New Roman" w:hAnsi="Times New Roman" w:cs="Times New Roman"/>
      <w:snapToGrid/>
      <w:sz w:val="18"/>
      <w:szCs w:val="18"/>
      <w:lang w:eastAsia="el-GR"/>
    </w:rPr>
  </w:style>
  <w:style w:type="paragraph" w:customStyle="1" w:styleId="210">
    <w:name w:val="Σώμα κείμενου 21"/>
    <w:basedOn w:val="a"/>
    <w:rsid w:val="0062538E"/>
    <w:pPr>
      <w:overflowPunct w:val="0"/>
      <w:autoSpaceDE w:val="0"/>
      <w:autoSpaceDN w:val="0"/>
      <w:adjustRightInd w:val="0"/>
      <w:spacing w:line="420" w:lineRule="atLeast"/>
      <w:ind w:left="360"/>
      <w:jc w:val="both"/>
      <w:textAlignment w:val="baseline"/>
    </w:pPr>
    <w:rPr>
      <w:rFonts w:ascii="Times New Roman" w:eastAsia="Times New Roman" w:hAnsi="Times New Roman" w:cs="Times New Roman"/>
      <w:snapToGrid/>
      <w:sz w:val="24"/>
      <w:lang w:eastAsia="el-GR"/>
    </w:rPr>
  </w:style>
  <w:style w:type="paragraph" w:customStyle="1" w:styleId="ell1">
    <w:name w:val="ell_1"/>
    <w:basedOn w:val="a"/>
    <w:rsid w:val="0062538E"/>
    <w:rPr>
      <w:rFonts w:ascii="Helvetica" w:eastAsia="Times New Roman" w:hAnsi="Helvetica" w:cs="Times New Roman"/>
      <w:snapToGrid/>
      <w:spacing w:val="5"/>
      <w:sz w:val="24"/>
      <w:lang w:val="en-GB" w:eastAsia="el-GR"/>
    </w:rPr>
  </w:style>
  <w:style w:type="paragraph" w:styleId="22">
    <w:name w:val="Body Text Indent 2"/>
    <w:basedOn w:val="a"/>
    <w:link w:val="2Char1"/>
    <w:rsid w:val="0062538E"/>
    <w:pPr>
      <w:spacing w:after="120" w:line="480" w:lineRule="auto"/>
      <w:ind w:left="283"/>
    </w:pPr>
    <w:rPr>
      <w:rFonts w:ascii="Times New Roman" w:eastAsia="Times New Roman" w:hAnsi="Times New Roman" w:cs="Times New Roman"/>
      <w:snapToGrid/>
      <w:lang w:eastAsia="el-GR"/>
    </w:rPr>
  </w:style>
  <w:style w:type="character" w:customStyle="1" w:styleId="2Char1">
    <w:name w:val="Σώμα κείμενου με εσοχή 2 Char"/>
    <w:basedOn w:val="a0"/>
    <w:link w:val="22"/>
    <w:rsid w:val="0062538E"/>
  </w:style>
  <w:style w:type="paragraph" w:styleId="ac">
    <w:name w:val="Body Text Indent"/>
    <w:basedOn w:val="a"/>
    <w:link w:val="Char0"/>
    <w:rsid w:val="0062538E"/>
    <w:pPr>
      <w:spacing w:after="120"/>
      <w:ind w:left="283"/>
    </w:pPr>
    <w:rPr>
      <w:rFonts w:ascii="Times New Roman" w:eastAsia="Times New Roman" w:hAnsi="Times New Roman" w:cs="Times New Roman"/>
      <w:snapToGrid/>
      <w:sz w:val="24"/>
      <w:szCs w:val="24"/>
      <w:lang w:eastAsia="el-GR"/>
    </w:rPr>
  </w:style>
  <w:style w:type="character" w:customStyle="1" w:styleId="Char0">
    <w:name w:val="Σώμα κείμενου με εσοχή Char"/>
    <w:link w:val="ac"/>
    <w:rsid w:val="0062538E"/>
    <w:rPr>
      <w:sz w:val="24"/>
      <w:szCs w:val="24"/>
    </w:rPr>
  </w:style>
  <w:style w:type="paragraph" w:styleId="Web">
    <w:name w:val="Normal (Web)"/>
    <w:basedOn w:val="a"/>
    <w:rsid w:val="0062538E"/>
    <w:pPr>
      <w:spacing w:before="100" w:beforeAutospacing="1" w:after="100" w:afterAutospacing="1"/>
    </w:pPr>
    <w:rPr>
      <w:rFonts w:ascii="Times New Roman" w:eastAsia="Times New Roman" w:hAnsi="Times New Roman" w:cs="Times New Roman"/>
      <w:snapToGrid/>
      <w:sz w:val="24"/>
      <w:szCs w:val="24"/>
      <w:lang w:eastAsia="el-GR"/>
    </w:rPr>
  </w:style>
  <w:style w:type="paragraph" w:customStyle="1" w:styleId="mm">
    <w:name w:val="mm"/>
    <w:basedOn w:val="a"/>
    <w:rsid w:val="0062538E"/>
    <w:pPr>
      <w:spacing w:before="100" w:beforeAutospacing="1" w:after="100" w:afterAutospacing="1"/>
    </w:pPr>
    <w:rPr>
      <w:rFonts w:ascii="Times New Roman" w:eastAsia="Times New Roman" w:hAnsi="Times New Roman" w:cs="Times New Roman"/>
      <w:snapToGrid/>
      <w:sz w:val="24"/>
      <w:szCs w:val="24"/>
      <w:lang w:eastAsia="el-GR"/>
    </w:rPr>
  </w:style>
  <w:style w:type="numbering" w:styleId="1i">
    <w:name w:val="Outline List 1"/>
    <w:basedOn w:val="a2"/>
    <w:rsid w:val="0062538E"/>
    <w:pPr>
      <w:numPr>
        <w:numId w:val="12"/>
      </w:numPr>
    </w:pPr>
  </w:style>
  <w:style w:type="paragraph" w:customStyle="1" w:styleId="BodyTextIndent31">
    <w:name w:val="Body Text Indent 31"/>
    <w:basedOn w:val="a"/>
    <w:rsid w:val="0062538E"/>
    <w:pPr>
      <w:overflowPunct w:val="0"/>
      <w:autoSpaceDE w:val="0"/>
      <w:autoSpaceDN w:val="0"/>
      <w:adjustRightInd w:val="0"/>
      <w:ind w:left="284" w:hanging="284"/>
      <w:jc w:val="both"/>
      <w:textAlignment w:val="baseline"/>
    </w:pPr>
    <w:rPr>
      <w:rFonts w:ascii="Times New Roman" w:eastAsia="Times New Roman" w:hAnsi="Times New Roman" w:cs="Times New Roman"/>
      <w:snapToGrid/>
      <w:sz w:val="24"/>
      <w:lang w:eastAsia="el-GR"/>
    </w:rPr>
  </w:style>
  <w:style w:type="paragraph" w:customStyle="1" w:styleId="PRODIAG">
    <w:name w:val="PRODIAG"/>
    <w:rsid w:val="0062538E"/>
    <w:pPr>
      <w:tabs>
        <w:tab w:val="left" w:pos="-1440"/>
        <w:tab w:val="left" w:pos="-720"/>
        <w:tab w:val="left" w:pos="0"/>
        <w:tab w:val="left" w:pos="1134"/>
        <w:tab w:val="left" w:pos="1440"/>
        <w:tab w:val="left" w:pos="1758"/>
        <w:tab w:val="left" w:pos="2160"/>
      </w:tabs>
      <w:suppressAutoHyphens/>
      <w:overflowPunct w:val="0"/>
      <w:autoSpaceDE w:val="0"/>
      <w:autoSpaceDN w:val="0"/>
      <w:adjustRightInd w:val="0"/>
      <w:jc w:val="both"/>
      <w:textAlignment w:val="baseline"/>
    </w:pPr>
    <w:rPr>
      <w:rFonts w:ascii="Arial" w:hAnsi="Arial"/>
      <w:spacing w:val="-3"/>
      <w:sz w:val="24"/>
      <w:lang w:val="en-US"/>
    </w:rPr>
  </w:style>
  <w:style w:type="character" w:styleId="-0">
    <w:name w:val="FollowedHyperlink"/>
    <w:uiPriority w:val="99"/>
    <w:unhideWhenUsed/>
    <w:rsid w:val="0062538E"/>
    <w:rPr>
      <w:color w:val="800080"/>
      <w:u w:val="single"/>
    </w:rPr>
  </w:style>
  <w:style w:type="paragraph" w:customStyle="1" w:styleId="font5">
    <w:name w:val="font5"/>
    <w:basedOn w:val="a"/>
    <w:rsid w:val="0062538E"/>
    <w:pPr>
      <w:spacing w:before="100" w:beforeAutospacing="1" w:after="100" w:afterAutospacing="1"/>
    </w:pPr>
    <w:rPr>
      <w:rFonts w:ascii="Arial" w:eastAsia="Times New Roman" w:hAnsi="Arial" w:cs="Arial"/>
      <w:snapToGrid/>
      <w:color w:val="000000"/>
      <w:sz w:val="24"/>
      <w:szCs w:val="24"/>
      <w:lang w:eastAsia="el-GR"/>
    </w:rPr>
  </w:style>
  <w:style w:type="paragraph" w:customStyle="1" w:styleId="font6">
    <w:name w:val="font6"/>
    <w:basedOn w:val="a"/>
    <w:rsid w:val="0062538E"/>
    <w:pPr>
      <w:spacing w:before="100" w:beforeAutospacing="1" w:after="100" w:afterAutospacing="1"/>
    </w:pPr>
    <w:rPr>
      <w:rFonts w:ascii="Calibri" w:eastAsia="Times New Roman" w:hAnsi="Calibri" w:cs="Times New Roman"/>
      <w:snapToGrid/>
      <w:color w:val="000000"/>
      <w:sz w:val="18"/>
      <w:szCs w:val="18"/>
      <w:lang w:eastAsia="el-GR"/>
    </w:rPr>
  </w:style>
  <w:style w:type="paragraph" w:customStyle="1" w:styleId="xl63">
    <w:name w:val="xl63"/>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napToGrid/>
      <w:lang w:eastAsia="el-GR"/>
    </w:rPr>
  </w:style>
  <w:style w:type="paragraph" w:customStyle="1" w:styleId="xl64">
    <w:name w:val="xl64"/>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napToGrid/>
      <w:lang w:eastAsia="el-GR"/>
    </w:rPr>
  </w:style>
  <w:style w:type="paragraph" w:customStyle="1" w:styleId="xl65">
    <w:name w:val="xl65"/>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napToGrid/>
      <w:color w:val="000000"/>
      <w:sz w:val="24"/>
      <w:szCs w:val="24"/>
      <w:lang w:eastAsia="el-GR"/>
    </w:rPr>
  </w:style>
  <w:style w:type="paragraph" w:customStyle="1" w:styleId="xl66">
    <w:name w:val="xl66"/>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napToGrid/>
      <w:color w:val="000000"/>
      <w:sz w:val="24"/>
      <w:szCs w:val="24"/>
      <w:lang w:eastAsia="el-GR"/>
    </w:rPr>
  </w:style>
  <w:style w:type="paragraph" w:customStyle="1" w:styleId="xl67">
    <w:name w:val="xl67"/>
    <w:basedOn w:val="a"/>
    <w:rsid w:val="0062538E"/>
    <w:pPr>
      <w:spacing w:before="100" w:beforeAutospacing="1" w:after="100" w:afterAutospacing="1"/>
    </w:pPr>
    <w:rPr>
      <w:rFonts w:ascii="Times New Roman" w:eastAsia="Times New Roman" w:hAnsi="Times New Roman" w:cs="Times New Roman"/>
      <w:b/>
      <w:bCs/>
      <w:snapToGrid/>
      <w:sz w:val="28"/>
      <w:szCs w:val="28"/>
      <w:lang w:eastAsia="el-GR"/>
    </w:rPr>
  </w:style>
  <w:style w:type="paragraph" w:customStyle="1" w:styleId="xl68">
    <w:name w:val="xl68"/>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napToGrid/>
      <w:color w:val="000000"/>
      <w:sz w:val="24"/>
      <w:szCs w:val="24"/>
      <w:lang w:eastAsia="el-GR"/>
    </w:rPr>
  </w:style>
  <w:style w:type="paragraph" w:customStyle="1" w:styleId="xl69">
    <w:name w:val="xl69"/>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napToGrid/>
      <w:color w:val="000000"/>
      <w:sz w:val="24"/>
      <w:szCs w:val="24"/>
      <w:lang w:eastAsia="el-GR"/>
    </w:rPr>
  </w:style>
  <w:style w:type="paragraph" w:customStyle="1" w:styleId="xl70">
    <w:name w:val="xl70"/>
    <w:basedOn w:val="a"/>
    <w:rsid w:val="0062538E"/>
    <w:pPr>
      <w:spacing w:before="100" w:beforeAutospacing="1" w:after="100" w:afterAutospacing="1"/>
    </w:pPr>
    <w:rPr>
      <w:rFonts w:ascii="Times New Roman" w:eastAsia="Times New Roman" w:hAnsi="Times New Roman" w:cs="Times New Roman"/>
      <w:b/>
      <w:bCs/>
      <w:snapToGrid/>
      <w:lang w:eastAsia="el-GR"/>
    </w:rPr>
  </w:style>
  <w:style w:type="paragraph" w:customStyle="1" w:styleId="xl71">
    <w:name w:val="xl71"/>
    <w:basedOn w:val="a"/>
    <w:rsid w:val="006253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napToGrid/>
      <w:color w:val="000000"/>
      <w:sz w:val="24"/>
      <w:szCs w:val="24"/>
      <w:lang w:eastAsia="el-GR"/>
    </w:rPr>
  </w:style>
  <w:style w:type="paragraph" w:customStyle="1" w:styleId="xl72">
    <w:name w:val="xl72"/>
    <w:basedOn w:val="a"/>
    <w:rsid w:val="006253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napToGrid/>
      <w:color w:val="000000"/>
      <w:sz w:val="24"/>
      <w:szCs w:val="24"/>
      <w:lang w:eastAsia="el-GR"/>
    </w:rPr>
  </w:style>
  <w:style w:type="paragraph" w:customStyle="1" w:styleId="xl73">
    <w:name w:val="xl73"/>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napToGrid/>
      <w:sz w:val="24"/>
      <w:szCs w:val="24"/>
      <w:lang w:eastAsia="el-GR"/>
    </w:rPr>
  </w:style>
  <w:style w:type="paragraph" w:customStyle="1" w:styleId="xl74">
    <w:name w:val="xl74"/>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napToGrid/>
      <w:sz w:val="24"/>
      <w:szCs w:val="24"/>
      <w:lang w:eastAsia="el-GR"/>
    </w:rPr>
  </w:style>
  <w:style w:type="paragraph" w:customStyle="1" w:styleId="xl75">
    <w:name w:val="xl75"/>
    <w:basedOn w:val="a"/>
    <w:rsid w:val="0062538E"/>
    <w:pPr>
      <w:spacing w:before="100" w:beforeAutospacing="1" w:after="100" w:afterAutospacing="1"/>
    </w:pPr>
    <w:rPr>
      <w:rFonts w:ascii="Times New Roman" w:eastAsia="Times New Roman" w:hAnsi="Times New Roman" w:cs="Times New Roman"/>
      <w:snapToGrid/>
      <w:sz w:val="24"/>
      <w:szCs w:val="24"/>
      <w:lang w:eastAsia="el-GR"/>
    </w:rPr>
  </w:style>
  <w:style w:type="paragraph" w:customStyle="1" w:styleId="xl77">
    <w:name w:val="xl77"/>
    <w:basedOn w:val="a"/>
    <w:rsid w:val="0062538E"/>
    <w:pPr>
      <w:spacing w:before="100" w:beforeAutospacing="1" w:after="100" w:afterAutospacing="1"/>
    </w:pPr>
    <w:rPr>
      <w:rFonts w:ascii="Times New Roman" w:eastAsia="Times New Roman" w:hAnsi="Times New Roman" w:cs="Times New Roman"/>
      <w:snapToGrid/>
      <w:sz w:val="28"/>
      <w:szCs w:val="28"/>
      <w:lang w:eastAsia="el-GR"/>
    </w:rPr>
  </w:style>
  <w:style w:type="paragraph" w:customStyle="1" w:styleId="xl78">
    <w:name w:val="xl78"/>
    <w:basedOn w:val="a"/>
    <w:rsid w:val="0062538E"/>
    <w:pPr>
      <w:spacing w:before="100" w:beforeAutospacing="1" w:after="100" w:afterAutospacing="1"/>
    </w:pPr>
    <w:rPr>
      <w:rFonts w:ascii="Arial" w:eastAsia="Times New Roman" w:hAnsi="Arial" w:cs="Arial"/>
      <w:snapToGrid/>
      <w:sz w:val="24"/>
      <w:szCs w:val="24"/>
      <w:lang w:eastAsia="el-GR"/>
    </w:rPr>
  </w:style>
  <w:style w:type="paragraph" w:customStyle="1" w:styleId="xl79">
    <w:name w:val="xl79"/>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napToGrid/>
      <w:sz w:val="24"/>
      <w:szCs w:val="24"/>
      <w:lang w:eastAsia="el-GR"/>
    </w:rPr>
  </w:style>
  <w:style w:type="paragraph" w:customStyle="1" w:styleId="xl80">
    <w:name w:val="xl80"/>
    <w:basedOn w:val="a"/>
    <w:rsid w:val="0062538E"/>
    <w:pPr>
      <w:spacing w:before="100" w:beforeAutospacing="1" w:after="100" w:afterAutospacing="1"/>
      <w:jc w:val="right"/>
      <w:textAlignment w:val="center"/>
    </w:pPr>
    <w:rPr>
      <w:rFonts w:ascii="Arial" w:eastAsia="Times New Roman" w:hAnsi="Arial" w:cs="Arial"/>
      <w:snapToGrid/>
      <w:color w:val="000000"/>
      <w:sz w:val="24"/>
      <w:szCs w:val="24"/>
      <w:lang w:eastAsia="el-GR"/>
    </w:rPr>
  </w:style>
  <w:style w:type="paragraph" w:customStyle="1" w:styleId="xl81">
    <w:name w:val="xl81"/>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napToGrid/>
      <w:sz w:val="24"/>
      <w:szCs w:val="24"/>
      <w:lang w:eastAsia="el-GR"/>
    </w:rPr>
  </w:style>
  <w:style w:type="paragraph" w:customStyle="1" w:styleId="xl82">
    <w:name w:val="xl82"/>
    <w:basedOn w:val="a"/>
    <w:rsid w:val="0062538E"/>
    <w:pPr>
      <w:spacing w:before="100" w:beforeAutospacing="1" w:after="100" w:afterAutospacing="1"/>
    </w:pPr>
    <w:rPr>
      <w:rFonts w:ascii="Arial" w:eastAsia="Times New Roman" w:hAnsi="Arial" w:cs="Arial"/>
      <w:snapToGrid/>
      <w:sz w:val="24"/>
      <w:szCs w:val="24"/>
      <w:lang w:eastAsia="el-GR"/>
    </w:rPr>
  </w:style>
  <w:style w:type="paragraph" w:customStyle="1" w:styleId="xl83">
    <w:name w:val="xl83"/>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napToGrid/>
      <w:sz w:val="24"/>
      <w:szCs w:val="24"/>
      <w:lang w:eastAsia="el-GR"/>
    </w:rPr>
  </w:style>
  <w:style w:type="paragraph" w:customStyle="1" w:styleId="xl84">
    <w:name w:val="xl84"/>
    <w:basedOn w:val="a"/>
    <w:rsid w:val="0062538E"/>
    <w:pPr>
      <w:spacing w:before="100" w:beforeAutospacing="1" w:after="100" w:afterAutospacing="1"/>
    </w:pPr>
    <w:rPr>
      <w:rFonts w:ascii="Times New Roman" w:eastAsia="Times New Roman" w:hAnsi="Times New Roman" w:cs="Times New Roman"/>
      <w:b/>
      <w:bCs/>
      <w:snapToGrid/>
      <w:sz w:val="28"/>
      <w:szCs w:val="28"/>
      <w:u w:val="single"/>
      <w:lang w:eastAsia="el-GR"/>
    </w:rPr>
  </w:style>
  <w:style w:type="paragraph" w:customStyle="1" w:styleId="xl85">
    <w:name w:val="xl85"/>
    <w:basedOn w:val="a"/>
    <w:rsid w:val="0062538E"/>
    <w:pPr>
      <w:spacing w:before="100" w:beforeAutospacing="1" w:after="100" w:afterAutospacing="1"/>
      <w:jc w:val="both"/>
      <w:textAlignment w:val="center"/>
    </w:pPr>
    <w:rPr>
      <w:rFonts w:ascii="Arial" w:eastAsia="Times New Roman" w:hAnsi="Arial" w:cs="Arial"/>
      <w:snapToGrid/>
      <w:color w:val="000000"/>
      <w:sz w:val="24"/>
      <w:szCs w:val="24"/>
      <w:lang w:eastAsia="el-GR"/>
    </w:rPr>
  </w:style>
  <w:style w:type="paragraph" w:customStyle="1" w:styleId="xl86">
    <w:name w:val="xl86"/>
    <w:basedOn w:val="a"/>
    <w:rsid w:val="0062538E"/>
    <w:pPr>
      <w:spacing w:before="100" w:beforeAutospacing="1" w:after="100" w:afterAutospacing="1"/>
      <w:jc w:val="center"/>
      <w:textAlignment w:val="center"/>
    </w:pPr>
    <w:rPr>
      <w:rFonts w:ascii="Arial" w:eastAsia="Times New Roman" w:hAnsi="Arial" w:cs="Arial"/>
      <w:snapToGrid/>
      <w:color w:val="000000"/>
      <w:sz w:val="24"/>
      <w:szCs w:val="24"/>
      <w:lang w:eastAsia="el-GR"/>
    </w:rPr>
  </w:style>
  <w:style w:type="paragraph" w:customStyle="1" w:styleId="xl87">
    <w:name w:val="xl87"/>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napToGrid/>
      <w:sz w:val="24"/>
      <w:szCs w:val="24"/>
      <w:lang w:eastAsia="el-GR"/>
    </w:rPr>
  </w:style>
  <w:style w:type="paragraph" w:customStyle="1" w:styleId="xl88">
    <w:name w:val="xl88"/>
    <w:basedOn w:val="a"/>
    <w:rsid w:val="006253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napToGrid/>
      <w:lang w:eastAsia="el-GR"/>
    </w:rPr>
  </w:style>
  <w:style w:type="paragraph" w:customStyle="1" w:styleId="xl89">
    <w:name w:val="xl89"/>
    <w:basedOn w:val="a"/>
    <w:rsid w:val="0062538E"/>
    <w:pPr>
      <w:spacing w:before="100" w:beforeAutospacing="1" w:after="100" w:afterAutospacing="1"/>
      <w:textAlignment w:val="center"/>
    </w:pPr>
    <w:rPr>
      <w:rFonts w:ascii="Times New Roman" w:eastAsia="Times New Roman" w:hAnsi="Times New Roman" w:cs="Times New Roman"/>
      <w:snapToGrid/>
      <w:sz w:val="24"/>
      <w:szCs w:val="24"/>
      <w:lang w:eastAsia="el-GR"/>
    </w:rPr>
  </w:style>
  <w:style w:type="paragraph" w:customStyle="1" w:styleId="xl90">
    <w:name w:val="xl90"/>
    <w:basedOn w:val="a"/>
    <w:rsid w:val="0062538E"/>
    <w:pPr>
      <w:spacing w:before="100" w:beforeAutospacing="1" w:after="100" w:afterAutospacing="1"/>
      <w:jc w:val="both"/>
      <w:textAlignment w:val="center"/>
    </w:pPr>
    <w:rPr>
      <w:rFonts w:ascii="Arial" w:eastAsia="Times New Roman" w:hAnsi="Arial" w:cs="Arial"/>
      <w:snapToGrid/>
      <w:color w:val="000000"/>
      <w:sz w:val="24"/>
      <w:szCs w:val="24"/>
      <w:lang w:eastAsia="el-GR"/>
    </w:rPr>
  </w:style>
  <w:style w:type="paragraph" w:customStyle="1" w:styleId="xl91">
    <w:name w:val="xl91"/>
    <w:basedOn w:val="a"/>
    <w:rsid w:val="0062538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napToGrid/>
      <w:color w:val="000000"/>
      <w:sz w:val="24"/>
      <w:szCs w:val="24"/>
      <w:lang w:eastAsia="el-GR"/>
    </w:rPr>
  </w:style>
  <w:style w:type="paragraph" w:customStyle="1" w:styleId="xl92">
    <w:name w:val="xl92"/>
    <w:basedOn w:val="a"/>
    <w:rsid w:val="0062538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napToGrid/>
      <w:color w:val="000000"/>
      <w:sz w:val="24"/>
      <w:szCs w:val="24"/>
      <w:lang w:eastAsia="el-GR"/>
    </w:rPr>
  </w:style>
  <w:style w:type="character" w:customStyle="1" w:styleId="FontStyle109">
    <w:name w:val="Font Style109"/>
    <w:uiPriority w:val="99"/>
    <w:rsid w:val="00F13610"/>
    <w:rPr>
      <w:rFonts w:ascii="Verdana" w:hAnsi="Verdana" w:cs="Verdana"/>
      <w:b/>
      <w:bCs/>
      <w:color w:val="000000"/>
      <w:sz w:val="18"/>
      <w:szCs w:val="18"/>
    </w:rPr>
  </w:style>
  <w:style w:type="paragraph" w:customStyle="1" w:styleId="Style32">
    <w:name w:val="Style32"/>
    <w:basedOn w:val="a"/>
    <w:uiPriority w:val="99"/>
    <w:rsid w:val="00F13610"/>
    <w:pPr>
      <w:widowControl w:val="0"/>
      <w:autoSpaceDE w:val="0"/>
      <w:autoSpaceDN w:val="0"/>
      <w:adjustRightInd w:val="0"/>
      <w:spacing w:line="293" w:lineRule="exact"/>
    </w:pPr>
    <w:rPr>
      <w:rFonts w:ascii="Calibri" w:eastAsia="Times New Roman" w:hAnsi="Calibri" w:cs="Times New Roman"/>
      <w:snapToGrid/>
      <w:sz w:val="24"/>
      <w:szCs w:val="24"/>
      <w:lang w:eastAsia="el-GR"/>
    </w:rPr>
  </w:style>
  <w:style w:type="character" w:customStyle="1" w:styleId="FontStyle108">
    <w:name w:val="Font Style108"/>
    <w:uiPriority w:val="99"/>
    <w:rsid w:val="00F13610"/>
    <w:rPr>
      <w:rFonts w:ascii="Verdana" w:hAnsi="Verdana" w:cs="Verdana"/>
      <w:color w:val="000000"/>
      <w:sz w:val="18"/>
      <w:szCs w:val="18"/>
    </w:rPr>
  </w:style>
  <w:style w:type="paragraph" w:customStyle="1" w:styleId="Style29">
    <w:name w:val="Style29"/>
    <w:basedOn w:val="a"/>
    <w:uiPriority w:val="99"/>
    <w:rsid w:val="00F13610"/>
    <w:pPr>
      <w:widowControl w:val="0"/>
      <w:autoSpaceDE w:val="0"/>
      <w:autoSpaceDN w:val="0"/>
      <w:adjustRightInd w:val="0"/>
    </w:pPr>
    <w:rPr>
      <w:rFonts w:ascii="Calibri" w:eastAsia="Times New Roman" w:hAnsi="Calibri" w:cs="Times New Roman"/>
      <w:snapToGrid/>
      <w:sz w:val="24"/>
      <w:szCs w:val="24"/>
      <w:lang w:eastAsia="el-GR"/>
    </w:rPr>
  </w:style>
  <w:style w:type="character" w:customStyle="1" w:styleId="FontStyle102">
    <w:name w:val="Font Style102"/>
    <w:uiPriority w:val="99"/>
    <w:rsid w:val="00F13610"/>
    <w:rPr>
      <w:rFonts w:ascii="Calibri" w:hAnsi="Calibri" w:cs="Calibri"/>
      <w:b/>
      <w:bCs/>
      <w:color w:val="000000"/>
      <w:sz w:val="20"/>
      <w:szCs w:val="20"/>
    </w:rPr>
  </w:style>
  <w:style w:type="paragraph" w:customStyle="1" w:styleId="Style34">
    <w:name w:val="Style34"/>
    <w:basedOn w:val="a"/>
    <w:uiPriority w:val="99"/>
    <w:rsid w:val="00F13610"/>
    <w:pPr>
      <w:widowControl w:val="0"/>
      <w:autoSpaceDE w:val="0"/>
      <w:autoSpaceDN w:val="0"/>
      <w:adjustRightInd w:val="0"/>
    </w:pPr>
    <w:rPr>
      <w:rFonts w:ascii="Calibri" w:eastAsia="Times New Roman" w:hAnsi="Calibri" w:cs="Times New Roman"/>
      <w:snapToGrid/>
      <w:sz w:val="24"/>
      <w:szCs w:val="24"/>
      <w:lang w:eastAsia="el-GR"/>
    </w:rPr>
  </w:style>
  <w:style w:type="paragraph" w:customStyle="1" w:styleId="xl76">
    <w:name w:val="xl76"/>
    <w:basedOn w:val="a"/>
    <w:rsid w:val="001812AA"/>
    <w:pPr>
      <w:pBdr>
        <w:bottom w:val="single" w:sz="8" w:space="0" w:color="auto"/>
        <w:right w:val="single" w:sz="8" w:space="0" w:color="auto"/>
      </w:pBdr>
      <w:spacing w:before="100" w:beforeAutospacing="1" w:after="100" w:afterAutospacing="1"/>
      <w:jc w:val="both"/>
      <w:textAlignment w:val="center"/>
    </w:pPr>
    <w:rPr>
      <w:rFonts w:eastAsia="Times New Roman" w:cs="Times New Roman"/>
      <w:snapToGrid/>
      <w:color w:val="000000"/>
      <w:lang w:eastAsia="el-GR"/>
    </w:rPr>
  </w:style>
  <w:style w:type="character" w:styleId="ad">
    <w:name w:val="Emphasis"/>
    <w:qFormat/>
    <w:rsid w:val="006B7896"/>
    <w:rPr>
      <w:i/>
      <w:iCs/>
    </w:rPr>
  </w:style>
</w:styles>
</file>

<file path=word/webSettings.xml><?xml version="1.0" encoding="utf-8"?>
<w:webSettings xmlns:r="http://schemas.openxmlformats.org/officeDocument/2006/relationships" xmlns:w="http://schemas.openxmlformats.org/wordprocessingml/2006/main">
  <w:divs>
    <w:div w:id="102309423">
      <w:bodyDiv w:val="1"/>
      <w:marLeft w:val="0"/>
      <w:marRight w:val="0"/>
      <w:marTop w:val="0"/>
      <w:marBottom w:val="0"/>
      <w:divBdr>
        <w:top w:val="none" w:sz="0" w:space="0" w:color="auto"/>
        <w:left w:val="none" w:sz="0" w:space="0" w:color="auto"/>
        <w:bottom w:val="none" w:sz="0" w:space="0" w:color="auto"/>
        <w:right w:val="none" w:sz="0" w:space="0" w:color="auto"/>
      </w:divBdr>
    </w:div>
    <w:div w:id="190267954">
      <w:bodyDiv w:val="1"/>
      <w:marLeft w:val="0"/>
      <w:marRight w:val="0"/>
      <w:marTop w:val="0"/>
      <w:marBottom w:val="0"/>
      <w:divBdr>
        <w:top w:val="none" w:sz="0" w:space="0" w:color="auto"/>
        <w:left w:val="none" w:sz="0" w:space="0" w:color="auto"/>
        <w:bottom w:val="none" w:sz="0" w:space="0" w:color="auto"/>
        <w:right w:val="none" w:sz="0" w:space="0" w:color="auto"/>
      </w:divBdr>
    </w:div>
    <w:div w:id="190801232">
      <w:bodyDiv w:val="1"/>
      <w:marLeft w:val="0"/>
      <w:marRight w:val="0"/>
      <w:marTop w:val="0"/>
      <w:marBottom w:val="0"/>
      <w:divBdr>
        <w:top w:val="none" w:sz="0" w:space="0" w:color="auto"/>
        <w:left w:val="none" w:sz="0" w:space="0" w:color="auto"/>
        <w:bottom w:val="none" w:sz="0" w:space="0" w:color="auto"/>
        <w:right w:val="none" w:sz="0" w:space="0" w:color="auto"/>
      </w:divBdr>
    </w:div>
    <w:div w:id="195971028">
      <w:bodyDiv w:val="1"/>
      <w:marLeft w:val="0"/>
      <w:marRight w:val="0"/>
      <w:marTop w:val="0"/>
      <w:marBottom w:val="0"/>
      <w:divBdr>
        <w:top w:val="none" w:sz="0" w:space="0" w:color="auto"/>
        <w:left w:val="none" w:sz="0" w:space="0" w:color="auto"/>
        <w:bottom w:val="none" w:sz="0" w:space="0" w:color="auto"/>
        <w:right w:val="none" w:sz="0" w:space="0" w:color="auto"/>
      </w:divBdr>
    </w:div>
    <w:div w:id="443770517">
      <w:bodyDiv w:val="1"/>
      <w:marLeft w:val="0"/>
      <w:marRight w:val="0"/>
      <w:marTop w:val="0"/>
      <w:marBottom w:val="0"/>
      <w:divBdr>
        <w:top w:val="none" w:sz="0" w:space="0" w:color="auto"/>
        <w:left w:val="none" w:sz="0" w:space="0" w:color="auto"/>
        <w:bottom w:val="none" w:sz="0" w:space="0" w:color="auto"/>
        <w:right w:val="none" w:sz="0" w:space="0" w:color="auto"/>
      </w:divBdr>
    </w:div>
    <w:div w:id="625475904">
      <w:bodyDiv w:val="1"/>
      <w:marLeft w:val="0"/>
      <w:marRight w:val="0"/>
      <w:marTop w:val="0"/>
      <w:marBottom w:val="0"/>
      <w:divBdr>
        <w:top w:val="none" w:sz="0" w:space="0" w:color="auto"/>
        <w:left w:val="none" w:sz="0" w:space="0" w:color="auto"/>
        <w:bottom w:val="none" w:sz="0" w:space="0" w:color="auto"/>
        <w:right w:val="none" w:sz="0" w:space="0" w:color="auto"/>
      </w:divBdr>
    </w:div>
    <w:div w:id="627010558">
      <w:bodyDiv w:val="1"/>
      <w:marLeft w:val="0"/>
      <w:marRight w:val="0"/>
      <w:marTop w:val="0"/>
      <w:marBottom w:val="0"/>
      <w:divBdr>
        <w:top w:val="none" w:sz="0" w:space="0" w:color="auto"/>
        <w:left w:val="none" w:sz="0" w:space="0" w:color="auto"/>
        <w:bottom w:val="none" w:sz="0" w:space="0" w:color="auto"/>
        <w:right w:val="none" w:sz="0" w:space="0" w:color="auto"/>
      </w:divBdr>
    </w:div>
    <w:div w:id="631985855">
      <w:bodyDiv w:val="1"/>
      <w:marLeft w:val="0"/>
      <w:marRight w:val="0"/>
      <w:marTop w:val="0"/>
      <w:marBottom w:val="0"/>
      <w:divBdr>
        <w:top w:val="none" w:sz="0" w:space="0" w:color="auto"/>
        <w:left w:val="none" w:sz="0" w:space="0" w:color="auto"/>
        <w:bottom w:val="none" w:sz="0" w:space="0" w:color="auto"/>
        <w:right w:val="none" w:sz="0" w:space="0" w:color="auto"/>
      </w:divBdr>
    </w:div>
    <w:div w:id="668796807">
      <w:bodyDiv w:val="1"/>
      <w:marLeft w:val="0"/>
      <w:marRight w:val="0"/>
      <w:marTop w:val="0"/>
      <w:marBottom w:val="0"/>
      <w:divBdr>
        <w:top w:val="none" w:sz="0" w:space="0" w:color="auto"/>
        <w:left w:val="none" w:sz="0" w:space="0" w:color="auto"/>
        <w:bottom w:val="none" w:sz="0" w:space="0" w:color="auto"/>
        <w:right w:val="none" w:sz="0" w:space="0" w:color="auto"/>
      </w:divBdr>
    </w:div>
    <w:div w:id="723912228">
      <w:bodyDiv w:val="1"/>
      <w:marLeft w:val="0"/>
      <w:marRight w:val="0"/>
      <w:marTop w:val="0"/>
      <w:marBottom w:val="0"/>
      <w:divBdr>
        <w:top w:val="none" w:sz="0" w:space="0" w:color="auto"/>
        <w:left w:val="none" w:sz="0" w:space="0" w:color="auto"/>
        <w:bottom w:val="none" w:sz="0" w:space="0" w:color="auto"/>
        <w:right w:val="none" w:sz="0" w:space="0" w:color="auto"/>
      </w:divBdr>
    </w:div>
    <w:div w:id="862519741">
      <w:bodyDiv w:val="1"/>
      <w:marLeft w:val="0"/>
      <w:marRight w:val="0"/>
      <w:marTop w:val="0"/>
      <w:marBottom w:val="0"/>
      <w:divBdr>
        <w:top w:val="none" w:sz="0" w:space="0" w:color="auto"/>
        <w:left w:val="none" w:sz="0" w:space="0" w:color="auto"/>
        <w:bottom w:val="none" w:sz="0" w:space="0" w:color="auto"/>
        <w:right w:val="none" w:sz="0" w:space="0" w:color="auto"/>
      </w:divBdr>
      <w:divsChild>
        <w:div w:id="56905943">
          <w:marLeft w:val="0"/>
          <w:marRight w:val="0"/>
          <w:marTop w:val="0"/>
          <w:marBottom w:val="0"/>
          <w:divBdr>
            <w:top w:val="none" w:sz="0" w:space="0" w:color="auto"/>
            <w:left w:val="none" w:sz="0" w:space="0" w:color="auto"/>
            <w:bottom w:val="none" w:sz="0" w:space="0" w:color="auto"/>
            <w:right w:val="none" w:sz="0" w:space="0" w:color="auto"/>
          </w:divBdr>
        </w:div>
        <w:div w:id="181675051">
          <w:marLeft w:val="0"/>
          <w:marRight w:val="0"/>
          <w:marTop w:val="0"/>
          <w:marBottom w:val="0"/>
          <w:divBdr>
            <w:top w:val="none" w:sz="0" w:space="0" w:color="auto"/>
            <w:left w:val="none" w:sz="0" w:space="0" w:color="auto"/>
            <w:bottom w:val="none" w:sz="0" w:space="0" w:color="auto"/>
            <w:right w:val="none" w:sz="0" w:space="0" w:color="auto"/>
          </w:divBdr>
        </w:div>
        <w:div w:id="239291713">
          <w:marLeft w:val="0"/>
          <w:marRight w:val="0"/>
          <w:marTop w:val="0"/>
          <w:marBottom w:val="0"/>
          <w:divBdr>
            <w:top w:val="none" w:sz="0" w:space="0" w:color="auto"/>
            <w:left w:val="none" w:sz="0" w:space="0" w:color="auto"/>
            <w:bottom w:val="none" w:sz="0" w:space="0" w:color="auto"/>
            <w:right w:val="none" w:sz="0" w:space="0" w:color="auto"/>
          </w:divBdr>
        </w:div>
        <w:div w:id="254245397">
          <w:marLeft w:val="0"/>
          <w:marRight w:val="0"/>
          <w:marTop w:val="0"/>
          <w:marBottom w:val="0"/>
          <w:divBdr>
            <w:top w:val="none" w:sz="0" w:space="0" w:color="auto"/>
            <w:left w:val="none" w:sz="0" w:space="0" w:color="auto"/>
            <w:bottom w:val="none" w:sz="0" w:space="0" w:color="auto"/>
            <w:right w:val="none" w:sz="0" w:space="0" w:color="auto"/>
          </w:divBdr>
        </w:div>
        <w:div w:id="421069535">
          <w:marLeft w:val="0"/>
          <w:marRight w:val="0"/>
          <w:marTop w:val="0"/>
          <w:marBottom w:val="0"/>
          <w:divBdr>
            <w:top w:val="none" w:sz="0" w:space="0" w:color="auto"/>
            <w:left w:val="none" w:sz="0" w:space="0" w:color="auto"/>
            <w:bottom w:val="none" w:sz="0" w:space="0" w:color="auto"/>
            <w:right w:val="none" w:sz="0" w:space="0" w:color="auto"/>
          </w:divBdr>
        </w:div>
        <w:div w:id="580994379">
          <w:marLeft w:val="0"/>
          <w:marRight w:val="0"/>
          <w:marTop w:val="0"/>
          <w:marBottom w:val="0"/>
          <w:divBdr>
            <w:top w:val="none" w:sz="0" w:space="0" w:color="auto"/>
            <w:left w:val="none" w:sz="0" w:space="0" w:color="auto"/>
            <w:bottom w:val="none" w:sz="0" w:space="0" w:color="auto"/>
            <w:right w:val="none" w:sz="0" w:space="0" w:color="auto"/>
          </w:divBdr>
        </w:div>
        <w:div w:id="609632901">
          <w:marLeft w:val="0"/>
          <w:marRight w:val="0"/>
          <w:marTop w:val="0"/>
          <w:marBottom w:val="0"/>
          <w:divBdr>
            <w:top w:val="none" w:sz="0" w:space="0" w:color="auto"/>
            <w:left w:val="none" w:sz="0" w:space="0" w:color="auto"/>
            <w:bottom w:val="none" w:sz="0" w:space="0" w:color="auto"/>
            <w:right w:val="none" w:sz="0" w:space="0" w:color="auto"/>
          </w:divBdr>
        </w:div>
        <w:div w:id="699865679">
          <w:marLeft w:val="0"/>
          <w:marRight w:val="0"/>
          <w:marTop w:val="0"/>
          <w:marBottom w:val="0"/>
          <w:divBdr>
            <w:top w:val="none" w:sz="0" w:space="0" w:color="auto"/>
            <w:left w:val="none" w:sz="0" w:space="0" w:color="auto"/>
            <w:bottom w:val="none" w:sz="0" w:space="0" w:color="auto"/>
            <w:right w:val="none" w:sz="0" w:space="0" w:color="auto"/>
          </w:divBdr>
        </w:div>
        <w:div w:id="788208483">
          <w:marLeft w:val="0"/>
          <w:marRight w:val="0"/>
          <w:marTop w:val="0"/>
          <w:marBottom w:val="0"/>
          <w:divBdr>
            <w:top w:val="none" w:sz="0" w:space="0" w:color="auto"/>
            <w:left w:val="none" w:sz="0" w:space="0" w:color="auto"/>
            <w:bottom w:val="none" w:sz="0" w:space="0" w:color="auto"/>
            <w:right w:val="none" w:sz="0" w:space="0" w:color="auto"/>
          </w:divBdr>
        </w:div>
        <w:div w:id="1221016620">
          <w:marLeft w:val="0"/>
          <w:marRight w:val="0"/>
          <w:marTop w:val="0"/>
          <w:marBottom w:val="0"/>
          <w:divBdr>
            <w:top w:val="none" w:sz="0" w:space="0" w:color="auto"/>
            <w:left w:val="none" w:sz="0" w:space="0" w:color="auto"/>
            <w:bottom w:val="none" w:sz="0" w:space="0" w:color="auto"/>
            <w:right w:val="none" w:sz="0" w:space="0" w:color="auto"/>
          </w:divBdr>
        </w:div>
        <w:div w:id="1303004439">
          <w:marLeft w:val="0"/>
          <w:marRight w:val="0"/>
          <w:marTop w:val="0"/>
          <w:marBottom w:val="0"/>
          <w:divBdr>
            <w:top w:val="none" w:sz="0" w:space="0" w:color="auto"/>
            <w:left w:val="none" w:sz="0" w:space="0" w:color="auto"/>
            <w:bottom w:val="none" w:sz="0" w:space="0" w:color="auto"/>
            <w:right w:val="none" w:sz="0" w:space="0" w:color="auto"/>
          </w:divBdr>
        </w:div>
        <w:div w:id="1593394034">
          <w:marLeft w:val="0"/>
          <w:marRight w:val="0"/>
          <w:marTop w:val="0"/>
          <w:marBottom w:val="0"/>
          <w:divBdr>
            <w:top w:val="none" w:sz="0" w:space="0" w:color="auto"/>
            <w:left w:val="none" w:sz="0" w:space="0" w:color="auto"/>
            <w:bottom w:val="none" w:sz="0" w:space="0" w:color="auto"/>
            <w:right w:val="none" w:sz="0" w:space="0" w:color="auto"/>
          </w:divBdr>
        </w:div>
        <w:div w:id="1671252269">
          <w:marLeft w:val="0"/>
          <w:marRight w:val="0"/>
          <w:marTop w:val="0"/>
          <w:marBottom w:val="0"/>
          <w:divBdr>
            <w:top w:val="none" w:sz="0" w:space="0" w:color="auto"/>
            <w:left w:val="none" w:sz="0" w:space="0" w:color="auto"/>
            <w:bottom w:val="none" w:sz="0" w:space="0" w:color="auto"/>
            <w:right w:val="none" w:sz="0" w:space="0" w:color="auto"/>
          </w:divBdr>
        </w:div>
        <w:div w:id="1709181251">
          <w:marLeft w:val="0"/>
          <w:marRight w:val="0"/>
          <w:marTop w:val="0"/>
          <w:marBottom w:val="0"/>
          <w:divBdr>
            <w:top w:val="none" w:sz="0" w:space="0" w:color="auto"/>
            <w:left w:val="none" w:sz="0" w:space="0" w:color="auto"/>
            <w:bottom w:val="none" w:sz="0" w:space="0" w:color="auto"/>
            <w:right w:val="none" w:sz="0" w:space="0" w:color="auto"/>
          </w:divBdr>
        </w:div>
        <w:div w:id="1852450048">
          <w:marLeft w:val="0"/>
          <w:marRight w:val="0"/>
          <w:marTop w:val="0"/>
          <w:marBottom w:val="0"/>
          <w:divBdr>
            <w:top w:val="none" w:sz="0" w:space="0" w:color="auto"/>
            <w:left w:val="none" w:sz="0" w:space="0" w:color="auto"/>
            <w:bottom w:val="none" w:sz="0" w:space="0" w:color="auto"/>
            <w:right w:val="none" w:sz="0" w:space="0" w:color="auto"/>
          </w:divBdr>
        </w:div>
        <w:div w:id="2009211846">
          <w:marLeft w:val="0"/>
          <w:marRight w:val="0"/>
          <w:marTop w:val="0"/>
          <w:marBottom w:val="0"/>
          <w:divBdr>
            <w:top w:val="none" w:sz="0" w:space="0" w:color="auto"/>
            <w:left w:val="none" w:sz="0" w:space="0" w:color="auto"/>
            <w:bottom w:val="none" w:sz="0" w:space="0" w:color="auto"/>
            <w:right w:val="none" w:sz="0" w:space="0" w:color="auto"/>
          </w:divBdr>
        </w:div>
        <w:div w:id="2035228849">
          <w:marLeft w:val="0"/>
          <w:marRight w:val="0"/>
          <w:marTop w:val="0"/>
          <w:marBottom w:val="0"/>
          <w:divBdr>
            <w:top w:val="none" w:sz="0" w:space="0" w:color="auto"/>
            <w:left w:val="none" w:sz="0" w:space="0" w:color="auto"/>
            <w:bottom w:val="none" w:sz="0" w:space="0" w:color="auto"/>
            <w:right w:val="none" w:sz="0" w:space="0" w:color="auto"/>
          </w:divBdr>
        </w:div>
      </w:divsChild>
    </w:div>
    <w:div w:id="871112064">
      <w:bodyDiv w:val="1"/>
      <w:marLeft w:val="0"/>
      <w:marRight w:val="0"/>
      <w:marTop w:val="0"/>
      <w:marBottom w:val="0"/>
      <w:divBdr>
        <w:top w:val="none" w:sz="0" w:space="0" w:color="auto"/>
        <w:left w:val="none" w:sz="0" w:space="0" w:color="auto"/>
        <w:bottom w:val="none" w:sz="0" w:space="0" w:color="auto"/>
        <w:right w:val="none" w:sz="0" w:space="0" w:color="auto"/>
      </w:divBdr>
    </w:div>
    <w:div w:id="1337029844">
      <w:bodyDiv w:val="1"/>
      <w:marLeft w:val="0"/>
      <w:marRight w:val="0"/>
      <w:marTop w:val="0"/>
      <w:marBottom w:val="0"/>
      <w:divBdr>
        <w:top w:val="none" w:sz="0" w:space="0" w:color="auto"/>
        <w:left w:val="none" w:sz="0" w:space="0" w:color="auto"/>
        <w:bottom w:val="none" w:sz="0" w:space="0" w:color="auto"/>
        <w:right w:val="none" w:sz="0" w:space="0" w:color="auto"/>
      </w:divBdr>
    </w:div>
    <w:div w:id="1350525394">
      <w:bodyDiv w:val="1"/>
      <w:marLeft w:val="0"/>
      <w:marRight w:val="0"/>
      <w:marTop w:val="0"/>
      <w:marBottom w:val="0"/>
      <w:divBdr>
        <w:top w:val="none" w:sz="0" w:space="0" w:color="auto"/>
        <w:left w:val="none" w:sz="0" w:space="0" w:color="auto"/>
        <w:bottom w:val="none" w:sz="0" w:space="0" w:color="auto"/>
        <w:right w:val="none" w:sz="0" w:space="0" w:color="auto"/>
      </w:divBdr>
    </w:div>
    <w:div w:id="1353534747">
      <w:bodyDiv w:val="1"/>
      <w:marLeft w:val="0"/>
      <w:marRight w:val="0"/>
      <w:marTop w:val="0"/>
      <w:marBottom w:val="0"/>
      <w:divBdr>
        <w:top w:val="none" w:sz="0" w:space="0" w:color="auto"/>
        <w:left w:val="none" w:sz="0" w:space="0" w:color="auto"/>
        <w:bottom w:val="none" w:sz="0" w:space="0" w:color="auto"/>
        <w:right w:val="none" w:sz="0" w:space="0" w:color="auto"/>
      </w:divBdr>
    </w:div>
    <w:div w:id="1601135250">
      <w:bodyDiv w:val="1"/>
      <w:marLeft w:val="0"/>
      <w:marRight w:val="0"/>
      <w:marTop w:val="0"/>
      <w:marBottom w:val="0"/>
      <w:divBdr>
        <w:top w:val="none" w:sz="0" w:space="0" w:color="auto"/>
        <w:left w:val="none" w:sz="0" w:space="0" w:color="auto"/>
        <w:bottom w:val="none" w:sz="0" w:space="0" w:color="auto"/>
        <w:right w:val="none" w:sz="0" w:space="0" w:color="auto"/>
      </w:divBdr>
    </w:div>
    <w:div w:id="1621649899">
      <w:bodyDiv w:val="1"/>
      <w:marLeft w:val="0"/>
      <w:marRight w:val="0"/>
      <w:marTop w:val="0"/>
      <w:marBottom w:val="0"/>
      <w:divBdr>
        <w:top w:val="none" w:sz="0" w:space="0" w:color="auto"/>
        <w:left w:val="none" w:sz="0" w:space="0" w:color="auto"/>
        <w:bottom w:val="none" w:sz="0" w:space="0" w:color="auto"/>
        <w:right w:val="none" w:sz="0" w:space="0" w:color="auto"/>
      </w:divBdr>
    </w:div>
    <w:div w:id="1676608563">
      <w:bodyDiv w:val="1"/>
      <w:marLeft w:val="0"/>
      <w:marRight w:val="0"/>
      <w:marTop w:val="0"/>
      <w:marBottom w:val="0"/>
      <w:divBdr>
        <w:top w:val="none" w:sz="0" w:space="0" w:color="auto"/>
        <w:left w:val="none" w:sz="0" w:space="0" w:color="auto"/>
        <w:bottom w:val="none" w:sz="0" w:space="0" w:color="auto"/>
        <w:right w:val="none" w:sz="0" w:space="0" w:color="auto"/>
      </w:divBdr>
    </w:div>
    <w:div w:id="1818035717">
      <w:bodyDiv w:val="1"/>
      <w:marLeft w:val="0"/>
      <w:marRight w:val="0"/>
      <w:marTop w:val="0"/>
      <w:marBottom w:val="0"/>
      <w:divBdr>
        <w:top w:val="none" w:sz="0" w:space="0" w:color="auto"/>
        <w:left w:val="none" w:sz="0" w:space="0" w:color="auto"/>
        <w:bottom w:val="none" w:sz="0" w:space="0" w:color="auto"/>
        <w:right w:val="none" w:sz="0" w:space="0" w:color="auto"/>
      </w:divBdr>
    </w:div>
    <w:div w:id="18615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A602E-581F-412D-8714-B4823870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9855</Words>
  <Characters>53218</Characters>
  <Application>Microsoft Office Word</Application>
  <DocSecurity>0</DocSecurity>
  <Lines>443</Lines>
  <Paragraphs>125</Paragraphs>
  <ScaleCrop>false</ScaleCrop>
  <HeadingPairs>
    <vt:vector size="2" baseType="variant">
      <vt:variant>
        <vt:lpstr>Τίτλος</vt:lpstr>
      </vt:variant>
      <vt:variant>
        <vt:i4>1</vt:i4>
      </vt:variant>
    </vt:vector>
  </HeadingPairs>
  <TitlesOfParts>
    <vt:vector size="1" baseType="lpstr">
      <vt:lpstr>Διακήρυξη ανοικτού διαγωνισμού με κριτήριο κατακύρωσης τη συμφερότερη προφορά</vt:lpstr>
    </vt:vector>
  </TitlesOfParts>
  <Company>-</Company>
  <LinksUpToDate>false</LinksUpToDate>
  <CharactersWithSpaces>62948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 ανοικτού διαγωνισμού με κριτήριο κατακύρωσης τη συμφερότερη προφορά</dc:title>
  <dc:subject/>
  <dc:creator>DIMOTELIA</dc:creator>
  <cp:keywords/>
  <cp:lastModifiedBy>dimospc10</cp:lastModifiedBy>
  <cp:revision>8</cp:revision>
  <cp:lastPrinted>2020-05-04T05:10:00Z</cp:lastPrinted>
  <dcterms:created xsi:type="dcterms:W3CDTF">2020-03-22T12:55:00Z</dcterms:created>
  <dcterms:modified xsi:type="dcterms:W3CDTF">2020-05-04T05:12:00Z</dcterms:modified>
</cp:coreProperties>
</file>